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4FB49" w14:textId="4832F7A8" w:rsidR="00617183" w:rsidRPr="006964B7" w:rsidRDefault="00617183" w:rsidP="006964B7">
      <w:pPr>
        <w:adjustRightInd w:val="0"/>
        <w:snapToGrid w:val="0"/>
        <w:rPr>
          <w:rFonts w:ascii="Arial" w:hAnsi="Arial" w:cs="Arial"/>
          <w:b/>
          <w:sz w:val="24"/>
          <w:szCs w:val="24"/>
        </w:rPr>
      </w:pPr>
      <w:r w:rsidRPr="006964B7">
        <w:rPr>
          <w:rFonts w:ascii="Arial" w:hAnsi="Arial" w:cs="Arial"/>
          <w:b/>
          <w:sz w:val="24"/>
          <w:szCs w:val="24"/>
        </w:rPr>
        <w:t>3GPP TSG RAN Meeting #10</w:t>
      </w:r>
      <w:r w:rsidR="00DB0993">
        <w:rPr>
          <w:rFonts w:ascii="Arial" w:hAnsi="Arial" w:cs="Arial"/>
          <w:b/>
          <w:sz w:val="24"/>
          <w:szCs w:val="24"/>
        </w:rPr>
        <w:t>9</w:t>
      </w:r>
      <w:r w:rsidR="005A432C">
        <w:rPr>
          <w:rFonts w:ascii="Arial" w:hAnsi="Arial" w:cs="Arial"/>
          <w:b/>
          <w:sz w:val="24"/>
          <w:szCs w:val="24"/>
        </w:rPr>
        <w:t xml:space="preserve">   </w:t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Pr="006964B7">
        <w:rPr>
          <w:rFonts w:ascii="Arial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3A57B3" w:rsidRPr="006964B7">
        <w:rPr>
          <w:rFonts w:ascii="Arial" w:eastAsiaTheme="minorEastAsia" w:hAnsi="Arial" w:cs="Arial"/>
          <w:b/>
          <w:sz w:val="24"/>
          <w:szCs w:val="24"/>
        </w:rPr>
        <w:tab/>
      </w:r>
      <w:r w:rsidR="00B33147">
        <w:rPr>
          <w:rFonts w:ascii="Arial" w:eastAsiaTheme="minorEastAsia" w:hAnsi="Arial" w:cs="Arial"/>
          <w:b/>
          <w:sz w:val="24"/>
          <w:szCs w:val="24"/>
        </w:rPr>
        <w:t xml:space="preserve">   </w:t>
      </w:r>
      <w:r w:rsidRPr="006964B7">
        <w:rPr>
          <w:rFonts w:ascii="Arial" w:hAnsi="Arial" w:cs="Arial"/>
          <w:b/>
          <w:sz w:val="24"/>
          <w:szCs w:val="24"/>
        </w:rPr>
        <w:t>RP-</w:t>
      </w:r>
      <w:r w:rsidR="003A57B3" w:rsidRPr="006964B7">
        <w:rPr>
          <w:rFonts w:ascii="Arial" w:hAnsi="Arial" w:cs="Arial"/>
          <w:b/>
          <w:sz w:val="24"/>
          <w:szCs w:val="24"/>
        </w:rPr>
        <w:t>2</w:t>
      </w:r>
      <w:r w:rsidR="002A6DEA">
        <w:rPr>
          <w:rFonts w:ascii="Arial" w:eastAsiaTheme="minorEastAsia" w:hAnsi="Arial" w:cs="Arial" w:hint="eastAsia"/>
          <w:b/>
          <w:sz w:val="24"/>
          <w:szCs w:val="24"/>
        </w:rPr>
        <w:t>5</w:t>
      </w:r>
      <w:r w:rsidR="00467513">
        <w:rPr>
          <w:rFonts w:ascii="Arial" w:eastAsiaTheme="minorEastAsia" w:hAnsi="Arial" w:cs="Arial"/>
          <w:b/>
          <w:sz w:val="24"/>
          <w:szCs w:val="24"/>
        </w:rPr>
        <w:t>3303</w:t>
      </w:r>
    </w:p>
    <w:p w14:paraId="0EE8FBE9" w14:textId="22BCD89A" w:rsidR="00617183" w:rsidRPr="006964B7" w:rsidRDefault="00D02676" w:rsidP="006964B7">
      <w:pPr>
        <w:adjustRightInd w:val="0"/>
        <w:snapToGrid w:val="0"/>
        <w:rPr>
          <w:rFonts w:eastAsiaTheme="minorEastAsia"/>
          <w:b/>
        </w:rPr>
      </w:pPr>
      <w:r>
        <w:rPr>
          <w:rFonts w:ascii="Arial" w:eastAsiaTheme="minorEastAsia" w:hAnsi="Arial"/>
          <w:b/>
          <w:sz w:val="24"/>
        </w:rPr>
        <w:t>Baltimore</w:t>
      </w:r>
      <w:r w:rsidR="00DB0993">
        <w:rPr>
          <w:rFonts w:ascii="Arial" w:eastAsiaTheme="minorEastAsia" w:hAnsi="Arial"/>
          <w:b/>
          <w:sz w:val="24"/>
        </w:rPr>
        <w:t xml:space="preserve">, </w:t>
      </w:r>
      <w:r w:rsidR="008D2D29">
        <w:rPr>
          <w:rFonts w:ascii="Arial" w:eastAsiaTheme="minorEastAsia" w:hAnsi="Arial"/>
          <w:b/>
          <w:sz w:val="24"/>
        </w:rPr>
        <w:t>US</w:t>
      </w:r>
      <w:r w:rsidR="00DB0993">
        <w:rPr>
          <w:rFonts w:ascii="Arial" w:eastAsiaTheme="minorEastAsia" w:hAnsi="Arial"/>
          <w:b/>
          <w:sz w:val="24"/>
        </w:rPr>
        <w:t xml:space="preserve">, </w:t>
      </w:r>
      <w:r w:rsidR="008D2D29">
        <w:rPr>
          <w:rFonts w:ascii="Arial" w:eastAsiaTheme="minorEastAsia" w:hAnsi="Arial"/>
          <w:b/>
          <w:sz w:val="24"/>
        </w:rPr>
        <w:t>December</w:t>
      </w:r>
      <w:r w:rsidR="00DB0993">
        <w:rPr>
          <w:rFonts w:ascii="Arial" w:eastAsiaTheme="minorEastAsia" w:hAnsi="Arial"/>
          <w:b/>
          <w:sz w:val="24"/>
        </w:rPr>
        <w:t xml:space="preserve"> </w:t>
      </w:r>
      <w:r w:rsidR="00FF62EC">
        <w:rPr>
          <w:rFonts w:ascii="Arial" w:eastAsiaTheme="minorEastAsia" w:hAnsi="Arial"/>
          <w:b/>
          <w:sz w:val="24"/>
        </w:rPr>
        <w:t>8</w:t>
      </w:r>
      <w:r w:rsidR="00DB0993">
        <w:rPr>
          <w:rFonts w:ascii="Arial" w:eastAsiaTheme="minorEastAsia" w:hAnsi="Arial"/>
          <w:b/>
          <w:sz w:val="24"/>
        </w:rPr>
        <w:t>-1</w:t>
      </w:r>
      <w:r w:rsidR="00FF62EC">
        <w:rPr>
          <w:rFonts w:ascii="Arial" w:eastAsiaTheme="minorEastAsia" w:hAnsi="Arial"/>
          <w:b/>
          <w:sz w:val="24"/>
        </w:rPr>
        <w:t>1</w:t>
      </w:r>
      <w:r w:rsidR="00DB0993">
        <w:rPr>
          <w:rFonts w:ascii="Arial" w:eastAsiaTheme="minorEastAsia" w:hAnsi="Arial"/>
          <w:b/>
          <w:sz w:val="24"/>
        </w:rPr>
        <w:t>, 202</w:t>
      </w:r>
      <w:r w:rsidR="00816BCC" w:rsidRPr="006964B7">
        <w:rPr>
          <w:rFonts w:ascii="Arial" w:eastAsiaTheme="minorEastAsia" w:hAnsi="Arial" w:hint="eastAsia"/>
          <w:b/>
          <w:sz w:val="24"/>
        </w:rPr>
        <w:t>5</w:t>
      </w:r>
    </w:p>
    <w:p w14:paraId="1B14CBB3" w14:textId="77777777" w:rsidR="00617183" w:rsidRPr="006964B7" w:rsidRDefault="00617183" w:rsidP="006964B7">
      <w:pPr>
        <w:pBdr>
          <w:top w:val="single" w:sz="4" w:space="1" w:color="auto"/>
        </w:pBdr>
        <w:adjustRightInd w:val="0"/>
        <w:snapToGrid w:val="0"/>
        <w:spacing w:after="0"/>
        <w:rPr>
          <w:b/>
          <w:sz w:val="16"/>
          <w:szCs w:val="16"/>
        </w:rPr>
      </w:pPr>
    </w:p>
    <w:p w14:paraId="07D75265" w14:textId="18C99207" w:rsidR="00617183" w:rsidRPr="006964B7" w:rsidRDefault="005C137D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A36D50">
        <w:rPr>
          <w:rFonts w:ascii="Arial" w:hAnsi="Arial" w:cs="Arial"/>
          <w:b/>
        </w:rPr>
        <w:t>8.2</w:t>
      </w:r>
      <w:r w:rsidR="00C1445B" w:rsidRPr="00A36D50">
        <w:rPr>
          <w:rFonts w:ascii="Arial" w:eastAsiaTheme="minorEastAsia" w:hAnsi="Arial" w:cs="Arial"/>
          <w:b/>
        </w:rPr>
        <w:t>.</w:t>
      </w:r>
      <w:r w:rsidRPr="00A36D50">
        <w:rPr>
          <w:rFonts w:ascii="Arial" w:eastAsiaTheme="minorEastAsia" w:hAnsi="Arial" w:cs="Arial"/>
          <w:b/>
        </w:rPr>
        <w:t>1</w:t>
      </w:r>
      <w:r w:rsidR="004F3BE9">
        <w:rPr>
          <w:rFonts w:ascii="Arial" w:eastAsiaTheme="minorEastAsia" w:hAnsi="Arial" w:cs="Arial"/>
          <w:b/>
        </w:rPr>
        <w:t>.0</w:t>
      </w:r>
    </w:p>
    <w:p w14:paraId="6A80A14A" w14:textId="632AA3AE" w:rsidR="00617183" w:rsidRPr="006964B7" w:rsidRDefault="00617183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Source:</w:t>
      </w:r>
      <w:r w:rsidRPr="006964B7">
        <w:rPr>
          <w:rFonts w:ascii="Arial" w:hAnsi="Arial" w:cs="Arial"/>
          <w:b/>
        </w:rPr>
        <w:tab/>
      </w:r>
      <w:r w:rsidR="00D02676" w:rsidRPr="00D56E0A">
        <w:rPr>
          <w:rFonts w:ascii="Arial" w:hAnsi="Arial" w:cs="Arial"/>
          <w:b/>
        </w:rPr>
        <w:t>CableLabs, Charter Communications, Rogers</w:t>
      </w:r>
      <w:r w:rsidR="00D02676" w:rsidRPr="004750F8">
        <w:rPr>
          <w:rFonts w:ascii="Arial" w:hAnsi="Arial" w:cs="Arial"/>
          <w:b/>
        </w:rPr>
        <w:t xml:space="preserve"> Communications</w:t>
      </w:r>
      <w:r w:rsidR="00D02676" w:rsidRPr="00A36D50">
        <w:rPr>
          <w:rFonts w:ascii="Arial" w:hAnsi="Arial" w:cs="Arial"/>
          <w:b/>
        </w:rPr>
        <w:t>, Comcast</w:t>
      </w:r>
    </w:p>
    <w:p w14:paraId="63B8815A" w14:textId="05A9EA75" w:rsidR="00617183" w:rsidRPr="00572AB4" w:rsidRDefault="00617183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Title:</w:t>
      </w:r>
      <w:r w:rsidRPr="006964B7">
        <w:rPr>
          <w:rFonts w:ascii="Arial" w:hAnsi="Arial" w:cs="Arial"/>
          <w:b/>
        </w:rPr>
        <w:tab/>
      </w:r>
      <w:r w:rsidR="00572AB4">
        <w:rPr>
          <w:rFonts w:ascii="Arial" w:eastAsiaTheme="minorEastAsia" w:hAnsi="Arial" w:cs="Arial" w:hint="eastAsia"/>
          <w:b/>
        </w:rPr>
        <w:t>Discussion on</w:t>
      </w:r>
      <w:r w:rsidR="001D4E76">
        <w:rPr>
          <w:rFonts w:ascii="Arial" w:eastAsiaTheme="minorEastAsia" w:hAnsi="Arial" w:cs="Arial"/>
          <w:b/>
        </w:rPr>
        <w:t xml:space="preserve"> single layer</w:t>
      </w:r>
      <w:r w:rsidR="00572AB4">
        <w:rPr>
          <w:rFonts w:ascii="Arial" w:eastAsiaTheme="minorEastAsia" w:hAnsi="Arial" w:cs="Arial" w:hint="eastAsia"/>
          <w:b/>
        </w:rPr>
        <w:t xml:space="preserve"> </w:t>
      </w:r>
      <w:r w:rsidR="003228BD">
        <w:rPr>
          <w:rFonts w:ascii="Arial" w:eastAsiaTheme="minorEastAsia" w:hAnsi="Arial" w:cs="Arial"/>
          <w:b/>
        </w:rPr>
        <w:t xml:space="preserve">urban micro scenario in </w:t>
      </w:r>
      <w:r w:rsidR="00572AB4">
        <w:rPr>
          <w:rFonts w:ascii="Arial" w:eastAsiaTheme="minorEastAsia" w:hAnsi="Arial" w:cs="Arial" w:hint="eastAsia"/>
          <w:b/>
        </w:rPr>
        <w:t>6GR</w:t>
      </w:r>
      <w:r w:rsidR="006B0B46" w:rsidRPr="006964B7">
        <w:rPr>
          <w:rFonts w:ascii="Arial" w:hAnsi="Arial" w:cs="Arial"/>
          <w:b/>
        </w:rPr>
        <w:t xml:space="preserve"> deployment </w:t>
      </w:r>
      <w:r w:rsidR="00572AB4">
        <w:rPr>
          <w:rFonts w:ascii="Arial" w:eastAsiaTheme="minorEastAsia" w:hAnsi="Arial" w:cs="Arial" w:hint="eastAsia"/>
          <w:b/>
        </w:rPr>
        <w:t>for 38.914</w:t>
      </w:r>
    </w:p>
    <w:p w14:paraId="384741FF" w14:textId="07FFE95B" w:rsidR="00617183" w:rsidRPr="006964B7" w:rsidRDefault="00617183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6964B7">
        <w:rPr>
          <w:rFonts w:ascii="Arial" w:hAnsi="Arial" w:cs="Arial"/>
          <w:b/>
        </w:rPr>
        <w:t>Document for:</w:t>
      </w:r>
      <w:r w:rsidRPr="006964B7">
        <w:rPr>
          <w:rFonts w:ascii="Arial" w:hAnsi="Arial" w:cs="Arial"/>
          <w:b/>
        </w:rPr>
        <w:tab/>
      </w:r>
      <w:r w:rsidR="000B698F">
        <w:rPr>
          <w:rFonts w:ascii="Arial" w:eastAsiaTheme="minorEastAsia" w:hAnsi="Arial" w:cs="Arial" w:hint="eastAsia"/>
          <w:b/>
        </w:rPr>
        <w:t>Approval</w:t>
      </w:r>
    </w:p>
    <w:p w14:paraId="5A14FD56" w14:textId="77777777" w:rsidR="00617183" w:rsidRPr="00FC7E22" w:rsidRDefault="00617183" w:rsidP="00E22736">
      <w:pPr>
        <w:pStyle w:val="Heading1"/>
      </w:pPr>
      <w:bookmarkStart w:id="0" w:name="_Ref129681862"/>
      <w:bookmarkStart w:id="1" w:name="_Ref124589705"/>
      <w:r w:rsidRPr="00FC7E22">
        <w:t>Introduction</w:t>
      </w:r>
      <w:bookmarkEnd w:id="0"/>
      <w:bookmarkEnd w:id="1"/>
    </w:p>
    <w:p w14:paraId="55693039" w14:textId="77777777" w:rsidR="002617B7" w:rsidRDefault="004211A1" w:rsidP="009B78D4">
      <w:pPr>
        <w:adjustRightInd w:val="0"/>
        <w:snapToGrid w:val="0"/>
        <w:spacing w:beforeLines="100" w:before="240" w:after="0" w:line="360" w:lineRule="auto"/>
        <w:rPr>
          <w:rFonts w:ascii="Times New Roman" w:eastAsia="Microsoft YaHei" w:hAnsi="Times New Roman" w:cs="Times New Roman"/>
          <w:sz w:val="20"/>
          <w:szCs w:val="20"/>
          <w:lang w:val="en-GB"/>
        </w:rPr>
      </w:pPr>
      <w:bookmarkStart w:id="2" w:name="_Ref129681832"/>
      <w:r w:rsidRPr="006964B7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In RAN#107, the Revised </w:t>
      </w:r>
      <w:r w:rsidR="00D262F9">
        <w:rPr>
          <w:rFonts w:ascii="Times New Roman" w:eastAsia="Microsoft YaHei" w:hAnsi="Times New Roman" w:cs="Times New Roman"/>
          <w:sz w:val="20"/>
          <w:szCs w:val="20"/>
          <w:lang w:val="en-GB"/>
        </w:rPr>
        <w:t>Study Item Description (</w:t>
      </w:r>
      <w:r w:rsidRPr="006964B7">
        <w:rPr>
          <w:rFonts w:ascii="Times New Roman" w:eastAsia="Microsoft YaHei" w:hAnsi="Times New Roman" w:cs="Times New Roman"/>
          <w:sz w:val="20"/>
          <w:szCs w:val="20"/>
          <w:lang w:val="en-GB"/>
        </w:rPr>
        <w:t>SID</w:t>
      </w:r>
      <w:r w:rsidR="00D262F9">
        <w:rPr>
          <w:rFonts w:ascii="Times New Roman" w:eastAsia="Microsoft YaHei" w:hAnsi="Times New Roman" w:cs="Times New Roman"/>
          <w:sz w:val="20"/>
          <w:szCs w:val="20"/>
          <w:lang w:val="en-GB"/>
        </w:rPr>
        <w:t>)</w:t>
      </w:r>
      <w:r w:rsidRPr="006964B7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: </w:t>
      </w:r>
      <w:r w:rsidR="00386F97" w:rsidRPr="006964B7">
        <w:rPr>
          <w:rFonts w:ascii="Times New Roman" w:eastAsia="Microsoft YaHei" w:hAnsi="Times New Roman" w:cs="Times New Roman"/>
          <w:sz w:val="20"/>
          <w:szCs w:val="20"/>
          <w:lang w:val="en-GB"/>
        </w:rPr>
        <w:t>“</w:t>
      </w:r>
      <w:r w:rsidRPr="006964B7">
        <w:rPr>
          <w:rFonts w:ascii="Times New Roman" w:eastAsia="Microsoft YaHei" w:hAnsi="Times New Roman" w:cs="Times New Roman"/>
          <w:sz w:val="20"/>
          <w:szCs w:val="20"/>
          <w:lang w:val="en-GB"/>
        </w:rPr>
        <w:t>Study on 6G Scenarios and requirements</w:t>
      </w:r>
      <w:r w:rsidR="00386F97" w:rsidRPr="006964B7">
        <w:rPr>
          <w:rFonts w:ascii="Times New Roman" w:eastAsia="Microsoft YaHei" w:hAnsi="Times New Roman" w:cs="Times New Roman"/>
          <w:sz w:val="20"/>
          <w:szCs w:val="20"/>
          <w:lang w:val="en-GB"/>
        </w:rPr>
        <w:t>”</w:t>
      </w:r>
      <w:r w:rsidRPr="006964B7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 </w:t>
      </w:r>
      <w:r w:rsidR="00CD05F9">
        <w:rPr>
          <w:rFonts w:ascii="Times New Roman" w:eastAsia="Microsoft YaHei" w:hAnsi="Times New Roman" w:cs="Times New Roman"/>
          <w:sz w:val="20"/>
          <w:szCs w:val="20"/>
          <w:lang w:val="en-GB"/>
        </w:rPr>
        <w:t>was</w:t>
      </w:r>
      <w:r w:rsidRPr="006964B7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approved</w:t>
      </w:r>
      <w:r w:rsidR="001E1BC0" w:rsidRPr="006964B7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 xml:space="preserve"> </w:t>
      </w:r>
      <w:r w:rsidR="00386F97" w:rsidRPr="006964B7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>[1]</w:t>
      </w:r>
      <w:r w:rsidRPr="006964B7">
        <w:rPr>
          <w:rFonts w:ascii="Times New Roman" w:eastAsia="Microsoft YaHei" w:hAnsi="Times New Roman" w:cs="Times New Roman" w:hint="eastAsia"/>
          <w:sz w:val="20"/>
          <w:szCs w:val="20"/>
          <w:lang w:val="en-GB"/>
        </w:rPr>
        <w:t>.</w:t>
      </w:r>
      <w:r w:rsidRPr="006964B7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</w:t>
      </w:r>
      <w:r w:rsidR="00CD05F9">
        <w:rPr>
          <w:rFonts w:ascii="Times New Roman" w:eastAsia="Microsoft YaHei" w:hAnsi="Times New Roman" w:cs="Times New Roman"/>
          <w:sz w:val="20"/>
          <w:szCs w:val="20"/>
          <w:lang w:val="en-GB"/>
        </w:rPr>
        <w:t>Subsequently, i</w:t>
      </w:r>
      <w:r w:rsidR="004527BB">
        <w:rPr>
          <w:rFonts w:ascii="Times New Roman" w:eastAsia="Microsoft YaHei" w:hAnsi="Times New Roman" w:cs="Times New Roman"/>
          <w:sz w:val="20"/>
          <w:szCs w:val="20"/>
          <w:lang w:val="en-GB"/>
        </w:rPr>
        <w:t>ndoor hotspot, dense urban, rural, urban macro</w:t>
      </w:r>
      <w:r w:rsidR="00CD05F9">
        <w:rPr>
          <w:rFonts w:ascii="Times New Roman" w:eastAsia="Microsoft YaHei" w:hAnsi="Times New Roman" w:cs="Times New Roman"/>
          <w:sz w:val="20"/>
          <w:szCs w:val="20"/>
          <w:lang w:val="en-GB"/>
        </w:rPr>
        <w:t>,</w:t>
      </w:r>
      <w:r w:rsidR="004527BB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and sub-urban macro scenarios </w:t>
      </w:r>
      <w:r w:rsidR="002617B7">
        <w:rPr>
          <w:rFonts w:ascii="Times New Roman" w:eastAsia="Microsoft YaHei" w:hAnsi="Times New Roman" w:cs="Times New Roman"/>
          <w:sz w:val="20"/>
          <w:szCs w:val="20"/>
          <w:lang w:val="en-GB"/>
        </w:rPr>
        <w:t>were</w:t>
      </w:r>
      <w:r w:rsidR="004527BB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discussed in RAN</w:t>
      </w:r>
      <w:r w:rsidR="009D7D18">
        <w:rPr>
          <w:rFonts w:ascii="Times New Roman" w:eastAsia="Microsoft YaHei" w:hAnsi="Times New Roman" w:cs="Times New Roman"/>
          <w:sz w:val="20"/>
          <w:szCs w:val="20"/>
          <w:lang w:val="en-GB"/>
        </w:rPr>
        <w:t>#109</w:t>
      </w:r>
      <w:r w:rsidR="00C84914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[</w:t>
      </w:r>
      <w:r w:rsidR="001A3A1B">
        <w:rPr>
          <w:rFonts w:ascii="Times New Roman" w:eastAsia="Microsoft YaHei" w:hAnsi="Times New Roman" w:cs="Times New Roman"/>
          <w:sz w:val="20"/>
          <w:szCs w:val="20"/>
          <w:lang w:val="en-GB"/>
        </w:rPr>
        <w:t>2</w:t>
      </w:r>
      <w:r w:rsidR="00C84914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]. </w:t>
      </w:r>
    </w:p>
    <w:p w14:paraId="0646E2F0" w14:textId="33F6183A" w:rsidR="00A9752F" w:rsidRDefault="002617B7" w:rsidP="009B78D4">
      <w:pPr>
        <w:adjustRightInd w:val="0"/>
        <w:snapToGrid w:val="0"/>
        <w:spacing w:beforeLines="100" w:before="240" w:after="0" w:line="360" w:lineRule="auto"/>
        <w:rPr>
          <w:rFonts w:ascii="Times New Roman" w:eastAsia="Microsoft YaHei" w:hAnsi="Times New Roman" w:cs="Times New Roman"/>
          <w:sz w:val="20"/>
          <w:szCs w:val="20"/>
          <w:lang w:val="en-GB"/>
        </w:rPr>
      </w:pPr>
      <w:r>
        <w:rPr>
          <w:rFonts w:ascii="Times New Roman" w:eastAsia="Microsoft YaHei" w:hAnsi="Times New Roman" w:cs="Times New Roman"/>
          <w:sz w:val="20"/>
          <w:szCs w:val="20"/>
          <w:lang w:val="en-GB"/>
        </w:rPr>
        <w:t>Building upon the progress made in RAN#109 [2],</w:t>
      </w:r>
      <w:r w:rsidR="00BB3C1E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as well as the references in TR 38.913 [3] and the current version of TR 38.914 [4]</w:t>
      </w:r>
      <w:r w:rsidR="00FD45A4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, </w:t>
      </w:r>
      <w:r w:rsidR="00A9752F" w:rsidRPr="0000582B">
        <w:rPr>
          <w:rFonts w:ascii="Times New Roman" w:eastAsia="Microsoft YaHei" w:hAnsi="Times New Roman" w:cs="Times New Roman" w:hint="eastAsia"/>
          <w:b/>
          <w:bCs/>
          <w:sz w:val="20"/>
          <w:szCs w:val="20"/>
          <w:u w:val="single"/>
          <w:lang w:val="en-GB"/>
        </w:rPr>
        <w:t>this contribution</w:t>
      </w:r>
      <w:r w:rsidR="009D7D18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 propose </w:t>
      </w:r>
      <w:r w:rsidR="003A22D0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the </w:t>
      </w:r>
      <w:r w:rsidR="00FD45A4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inclusion of a </w:t>
      </w:r>
      <w:r w:rsidR="004919B7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single</w:t>
      </w:r>
      <w:r w:rsidR="00FD45A4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-</w:t>
      </w:r>
      <w:r w:rsidR="004919B7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layer </w:t>
      </w:r>
      <w:r w:rsidR="009D7D18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urban micro (UMi)</w:t>
      </w:r>
      <w:r w:rsidR="00A9752F" w:rsidRPr="0000582B">
        <w:rPr>
          <w:rFonts w:ascii="Times New Roman" w:eastAsia="Microsoft YaHei" w:hAnsi="Times New Roman" w:cs="Times New Roman" w:hint="eastAsia"/>
          <w:b/>
          <w:bCs/>
          <w:sz w:val="20"/>
          <w:szCs w:val="20"/>
          <w:u w:val="single"/>
          <w:lang w:val="en-GB"/>
        </w:rPr>
        <w:t xml:space="preserve"> </w:t>
      </w:r>
      <w:r w:rsidR="009D7D18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outdoor </w:t>
      </w:r>
      <w:r w:rsidR="00CF2114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hotspot scenario for 6GR</w:t>
      </w:r>
      <w:r w:rsidR="00A067FD" w:rsidRP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.</w:t>
      </w:r>
    </w:p>
    <w:bookmarkEnd w:id="2"/>
    <w:p w14:paraId="60601BCD" w14:textId="202E51A8" w:rsidR="00D35855" w:rsidRPr="00E22736" w:rsidRDefault="0000582B" w:rsidP="00E22736">
      <w:pPr>
        <w:pStyle w:val="Heading1"/>
      </w:pPr>
      <w:r>
        <w:t>UMi d</w:t>
      </w:r>
      <w:r w:rsidR="00D35855" w:rsidRPr="00E22736">
        <w:t>eployment scenarios for 6G</w:t>
      </w:r>
    </w:p>
    <w:p w14:paraId="136C1DC0" w14:textId="77777777" w:rsidR="0000582B" w:rsidRDefault="0000582B" w:rsidP="0000582B">
      <w:pPr>
        <w:adjustRightInd w:val="0"/>
        <w:snapToGrid w:val="0"/>
        <w:spacing w:beforeLines="100" w:before="240" w:after="0" w:line="360" w:lineRule="auto"/>
        <w:rPr>
          <w:rFonts w:ascii="Times New Roman" w:eastAsia="Microsoft YaHei" w:hAnsi="Times New Roman" w:cs="Times New Roman"/>
          <w:sz w:val="20"/>
          <w:szCs w:val="20"/>
          <w:lang w:val="en-GB"/>
        </w:rPr>
      </w:pPr>
      <w:r>
        <w:rPr>
          <w:rFonts w:ascii="Times New Roman" w:eastAsia="Microsoft YaHei" w:hAnsi="Times New Roman" w:cs="Times New Roman"/>
          <w:sz w:val="20"/>
          <w:szCs w:val="20"/>
          <w:lang w:val="en-GB"/>
        </w:rPr>
        <w:t>In RAN#109 [2], double-layer layouts were discussed for dense urban and urban macro scenarios, in which a micro layer was overlaid on a macro layer. However, in many markets, mid-tier operators operate under MVNO agreements with larger mobile operators, leveraging the large operators’ macro or low-band networks to provide seamless coverage. These mid-tier operators typically deploy their own micro-layer network to offload data traffic, managing network planning, deployment, and operation independently. This business model differs from the conventional double-layer architecture.</w:t>
      </w:r>
    </w:p>
    <w:p w14:paraId="35BE0227" w14:textId="3831D830" w:rsidR="0000582B" w:rsidRPr="009B78D4" w:rsidRDefault="005D6F1F" w:rsidP="0000582B">
      <w:pPr>
        <w:adjustRightInd w:val="0"/>
        <w:snapToGrid w:val="0"/>
        <w:spacing w:beforeLines="100" w:before="240" w:after="0" w:line="360" w:lineRule="auto"/>
        <w:rPr>
          <w:rFonts w:ascii="Times New Roman" w:eastAsia="Microsoft YaHei" w:hAnsi="Times New Roman" w:cs="Times New Roman"/>
          <w:sz w:val="20"/>
          <w:szCs w:val="20"/>
          <w:lang w:val="en-GB"/>
        </w:rPr>
      </w:pPr>
      <w:r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>Existing</w:t>
      </w:r>
      <w:r w:rsidR="0000582B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</w:t>
      </w:r>
      <w:r w:rsidR="00E65F80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>5G NR</w:t>
      </w:r>
      <w:r w:rsidR="0000582B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bands</w:t>
      </w:r>
      <w:r w:rsidR="00E65F80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around 4 GHz</w:t>
      </w:r>
      <w:r w:rsidR="0000582B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may be re</w:t>
      </w:r>
      <w:r w:rsidR="000A00BD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>purposed</w:t>
      </w:r>
      <w:r w:rsidR="0000582B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for 6G</w:t>
      </w:r>
      <w:r w:rsidR="000A00BD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, </w:t>
      </w:r>
      <w:r w:rsidR="00E80A03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>and new bands are under consideration by various regional regulators</w:t>
      </w:r>
      <w:r w:rsidR="0000582B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. </w:t>
      </w:r>
      <w:r w:rsidR="00D96F4E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>The physics of signal propagation in these mid-band frequencies warrants the consideration of high-density low power base station deployments</w:t>
      </w:r>
      <w:r w:rsidR="00D96F4E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. </w:t>
      </w:r>
      <w:r w:rsidR="00DC0C9D" w:rsidRPr="00EC4A05">
        <w:rPr>
          <w:rFonts w:ascii="Times New Roman" w:eastAsia="Microsoft YaHei" w:hAnsi="Times New Roman" w:cs="Times New Roman"/>
          <w:sz w:val="20"/>
          <w:szCs w:val="20"/>
          <w:lang w:val="en-GB"/>
        </w:rPr>
        <w:t>In addition, certain</w:t>
      </w:r>
      <w:r w:rsidR="006469C0" w:rsidRPr="00EC4A05">
        <w:rPr>
          <w:rFonts w:ascii="Times New Roman" w:eastAsia="Microsoft YaHei" w:hAnsi="Times New Roman" w:cs="Times New Roman"/>
          <w:sz w:val="20"/>
          <w:szCs w:val="20"/>
        </w:rPr>
        <w:t xml:space="preserve"> </w:t>
      </w:r>
      <w:r w:rsidR="00052650" w:rsidRPr="00EC4A05">
        <w:rPr>
          <w:rFonts w:ascii="Times New Roman" w:eastAsia="Microsoft YaHei" w:hAnsi="Times New Roman" w:cs="Times New Roman"/>
          <w:sz w:val="20"/>
          <w:szCs w:val="20"/>
        </w:rPr>
        <w:t xml:space="preserve">service provider and enterprise </w:t>
      </w:r>
      <w:r w:rsidR="00EC4A05" w:rsidRPr="00EC4A05">
        <w:rPr>
          <w:rFonts w:ascii="Times New Roman" w:eastAsia="Microsoft YaHei" w:hAnsi="Times New Roman" w:cs="Times New Roman"/>
          <w:sz w:val="20"/>
          <w:szCs w:val="20"/>
        </w:rPr>
        <w:t>business</w:t>
      </w:r>
      <w:r w:rsidR="006469C0" w:rsidRPr="00EC4A05">
        <w:rPr>
          <w:rFonts w:ascii="Times New Roman" w:eastAsia="Microsoft YaHei" w:hAnsi="Times New Roman" w:cs="Times New Roman"/>
          <w:sz w:val="20"/>
          <w:szCs w:val="20"/>
        </w:rPr>
        <w:t xml:space="preserve"> models are optimally satisfied with a very dense deployment of low-power base stations</w:t>
      </w:r>
      <w:r w:rsidR="006B4E95" w:rsidRPr="00EC4A05">
        <w:rPr>
          <w:rFonts w:ascii="Times New Roman" w:eastAsia="Microsoft YaHei" w:hAnsi="Times New Roman" w:cs="Times New Roman"/>
          <w:sz w:val="20"/>
          <w:szCs w:val="20"/>
        </w:rPr>
        <w:t xml:space="preserve"> </w:t>
      </w:r>
      <w:r w:rsidR="00EC4A05" w:rsidRPr="00EC4A05">
        <w:rPr>
          <w:rFonts w:ascii="Times New Roman" w:eastAsia="Microsoft YaHei" w:hAnsi="Times New Roman" w:cs="Times New Roman"/>
          <w:sz w:val="20"/>
          <w:szCs w:val="20"/>
        </w:rPr>
        <w:t xml:space="preserve">which do not reply on the existence of a </w:t>
      </w:r>
      <w:proofErr w:type="gramStart"/>
      <w:r w:rsidR="00EC4A05" w:rsidRPr="00EC4A05">
        <w:rPr>
          <w:rFonts w:ascii="Times New Roman" w:eastAsia="Microsoft YaHei" w:hAnsi="Times New Roman" w:cs="Times New Roman"/>
          <w:sz w:val="20"/>
          <w:szCs w:val="20"/>
        </w:rPr>
        <w:t>macro overlay</w:t>
      </w:r>
      <w:proofErr w:type="gramEnd"/>
      <w:r w:rsidR="00EC4A05" w:rsidRPr="00EC4A05">
        <w:rPr>
          <w:rFonts w:ascii="Times New Roman" w:eastAsia="Microsoft YaHei" w:hAnsi="Times New Roman" w:cs="Times New Roman"/>
          <w:sz w:val="20"/>
          <w:szCs w:val="20"/>
        </w:rPr>
        <w:t>.</w:t>
      </w:r>
      <w:r w:rsidR="00EC4A05">
        <w:rPr>
          <w:rFonts w:ascii="Times New Roman" w:eastAsia="Microsoft YaHei" w:hAnsi="Times New Roman" w:cs="Times New Roman"/>
          <w:sz w:val="20"/>
          <w:szCs w:val="20"/>
        </w:rPr>
        <w:t xml:space="preserve"> </w:t>
      </w:r>
      <w:r w:rsidR="0000582B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Therefore, </w:t>
      </w:r>
      <w:r w:rsidR="00CE7B5F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we propose</w:t>
      </w:r>
      <w:r w:rsidR="0000582B" w:rsidRPr="00872D26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 that </w:t>
      </w:r>
      <w:r w:rsidR="0000582B" w:rsidRPr="00946618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RAN</w:t>
      </w:r>
      <w:r w:rsid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 consider</w:t>
      </w:r>
      <w:r w:rsidR="0000582B" w:rsidRPr="00946618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 add</w:t>
      </w:r>
      <w:r w:rsid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ing </w:t>
      </w:r>
      <w:proofErr w:type="gramStart"/>
      <w:r w:rsidR="000058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an</w:t>
      </w:r>
      <w:proofErr w:type="gramEnd"/>
      <w:r w:rsidR="0000582B" w:rsidRPr="00946618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 single-layer UMi </w:t>
      </w:r>
      <w:r w:rsidR="004E3BC9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outdoor hotspot </w:t>
      </w:r>
      <w:r w:rsidR="0000582B" w:rsidRPr="00946618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scenario for 6GR around 4 GHz and around 7 GHz.</w:t>
      </w:r>
    </w:p>
    <w:p w14:paraId="640F9CC8" w14:textId="5697F268" w:rsidR="00C561C4" w:rsidRDefault="00C561C4" w:rsidP="00C561C4">
      <w:pPr>
        <w:adjustRightInd w:val="0"/>
        <w:snapToGrid w:val="0"/>
        <w:spacing w:beforeLines="100" w:before="240" w:after="0" w:line="360" w:lineRule="auto"/>
        <w:rPr>
          <w:rFonts w:ascii="Times New Roman" w:eastAsia="Microsoft YaHei" w:hAnsi="Times New Roman" w:cs="Times New Roman"/>
          <w:sz w:val="20"/>
          <w:szCs w:val="20"/>
          <w:lang w:val="en-GB"/>
        </w:rPr>
      </w:pPr>
      <w:r w:rsidRPr="009B78D4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The </w:t>
      </w:r>
      <w:r w:rsidR="001A25EF">
        <w:rPr>
          <w:rFonts w:ascii="Times New Roman" w:eastAsia="Microsoft YaHei" w:hAnsi="Times New Roman" w:cs="Times New Roman"/>
          <w:sz w:val="20"/>
          <w:szCs w:val="20"/>
          <w:lang w:val="en-GB"/>
        </w:rPr>
        <w:t>UMi</w:t>
      </w:r>
      <w:r w:rsidRPr="009B78D4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deployment scenario focuses on</w:t>
      </w:r>
      <w:r w:rsidR="00622C82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urban hotspot data</w:t>
      </w:r>
      <w:r w:rsidR="006352DD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traffic</w:t>
      </w:r>
      <w:r w:rsidR="00622C82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offload</w:t>
      </w:r>
      <w:r w:rsidR="00373BE5">
        <w:rPr>
          <w:rFonts w:ascii="Times New Roman" w:eastAsia="Microsoft YaHei" w:hAnsi="Times New Roman" w:cs="Times New Roman"/>
          <w:sz w:val="20"/>
          <w:szCs w:val="20"/>
          <w:lang w:val="en-GB"/>
        </w:rPr>
        <w:t>ing</w:t>
      </w:r>
      <w:r w:rsidRPr="009B78D4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. The key characteristics of this scenario </w:t>
      </w:r>
      <w:r w:rsidR="00373BE5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include </w:t>
      </w:r>
      <w:r w:rsidR="009160B3">
        <w:rPr>
          <w:rFonts w:ascii="Times New Roman" w:eastAsia="Microsoft YaHei" w:hAnsi="Times New Roman" w:cs="Times New Roman"/>
          <w:sz w:val="20"/>
          <w:szCs w:val="20"/>
          <w:lang w:val="en-GB"/>
        </w:rPr>
        <w:t>relative</w:t>
      </w:r>
      <w:r w:rsidR="00DC18D2">
        <w:rPr>
          <w:rFonts w:ascii="Times New Roman" w:eastAsia="Microsoft YaHei" w:hAnsi="Times New Roman" w:cs="Times New Roman"/>
          <w:sz w:val="20"/>
          <w:szCs w:val="20"/>
          <w:lang w:val="en-GB"/>
        </w:rPr>
        <w:t>ly</w:t>
      </w:r>
      <w:r w:rsidR="009160B3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low base station</w:t>
      </w:r>
      <w:r w:rsidR="0094646A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(BS)</w:t>
      </w:r>
      <w:r w:rsidR="009160B3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height and </w:t>
      </w:r>
      <w:r w:rsidR="00F8147F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low </w:t>
      </w:r>
      <w:r w:rsidR="00DC18D2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transmit </w:t>
      </w:r>
      <w:r w:rsidR="009160B3">
        <w:rPr>
          <w:rFonts w:ascii="Times New Roman" w:eastAsia="Microsoft YaHei" w:hAnsi="Times New Roman" w:cs="Times New Roman"/>
          <w:sz w:val="20"/>
          <w:szCs w:val="20"/>
          <w:lang w:val="en-GB"/>
        </w:rPr>
        <w:t>power</w:t>
      </w:r>
      <w:r w:rsidR="003A2DD0">
        <w:rPr>
          <w:rFonts w:ascii="Times New Roman" w:eastAsia="Microsoft YaHei" w:hAnsi="Times New Roman" w:cs="Times New Roman"/>
          <w:sz w:val="20"/>
          <w:szCs w:val="20"/>
          <w:lang w:val="en-GB"/>
        </w:rPr>
        <w:t>,</w:t>
      </w:r>
      <w:r w:rsidR="002D2440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which</w:t>
      </w:r>
      <w:r w:rsidR="0094646A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</w:t>
      </w:r>
      <w:r w:rsidR="00DC18D2">
        <w:rPr>
          <w:rFonts w:ascii="Times New Roman" w:eastAsia="Microsoft YaHei" w:hAnsi="Times New Roman" w:cs="Times New Roman"/>
          <w:sz w:val="20"/>
          <w:szCs w:val="20"/>
          <w:lang w:val="en-GB"/>
        </w:rPr>
        <w:t>result in reducing</w:t>
      </w:r>
      <w:r w:rsidR="0094646A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</w:t>
      </w:r>
      <w:r w:rsidR="000E4684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intra-network interference </w:t>
      </w:r>
      <w:r w:rsidR="00CD72F1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and enable </w:t>
      </w:r>
      <w:r w:rsidR="003A2DD0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dense </w:t>
      </w:r>
      <w:r w:rsidR="00BB565C">
        <w:rPr>
          <w:rFonts w:ascii="Times New Roman" w:eastAsia="Microsoft YaHei" w:hAnsi="Times New Roman" w:cs="Times New Roman"/>
          <w:sz w:val="20"/>
          <w:szCs w:val="20"/>
          <w:lang w:val="en-GB"/>
        </w:rPr>
        <w:t>BS deployment (compare</w:t>
      </w:r>
      <w:r w:rsidR="0044756A">
        <w:rPr>
          <w:rFonts w:ascii="Times New Roman" w:eastAsia="Microsoft YaHei" w:hAnsi="Times New Roman" w:cs="Times New Roman"/>
          <w:sz w:val="20"/>
          <w:szCs w:val="20"/>
          <w:lang w:val="en-GB"/>
        </w:rPr>
        <w:t>d</w:t>
      </w:r>
      <w:r w:rsidR="00BB565C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to </w:t>
      </w:r>
      <w:r w:rsidR="0044756A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the </w:t>
      </w:r>
      <w:r w:rsidR="00BB565C">
        <w:rPr>
          <w:rFonts w:ascii="Times New Roman" w:eastAsia="Microsoft YaHei" w:hAnsi="Times New Roman" w:cs="Times New Roman"/>
          <w:sz w:val="20"/>
          <w:szCs w:val="20"/>
          <w:lang w:val="en-GB"/>
        </w:rPr>
        <w:t>urban macro</w:t>
      </w:r>
      <w:r w:rsidR="0044756A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scenario</w:t>
      </w:r>
      <w:r w:rsidR="00BB565C">
        <w:rPr>
          <w:rFonts w:ascii="Times New Roman" w:eastAsia="Microsoft YaHei" w:hAnsi="Times New Roman" w:cs="Times New Roman"/>
          <w:sz w:val="20"/>
          <w:szCs w:val="20"/>
          <w:lang w:val="en-GB"/>
        </w:rPr>
        <w:t>)</w:t>
      </w:r>
      <w:r w:rsidR="0044756A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with efficient frequency reuse</w:t>
      </w:r>
      <w:r w:rsidRPr="009B78D4">
        <w:rPr>
          <w:rFonts w:ascii="Times New Roman" w:eastAsia="Microsoft YaHei" w:hAnsi="Times New Roman" w:cs="Times New Roman"/>
          <w:sz w:val="20"/>
          <w:szCs w:val="20"/>
          <w:lang w:val="en-GB"/>
        </w:rPr>
        <w:t>.</w:t>
      </w:r>
      <w:r w:rsidR="00565F4D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This </w:t>
      </w:r>
      <w:r w:rsidR="00CA5057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UMi </w:t>
      </w:r>
      <w:r w:rsidR="009C260D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scenario </w:t>
      </w:r>
      <w:r w:rsidR="00CA5057">
        <w:rPr>
          <w:rFonts w:ascii="Times New Roman" w:eastAsia="Microsoft YaHei" w:hAnsi="Times New Roman" w:cs="Times New Roman"/>
          <w:sz w:val="20"/>
          <w:szCs w:val="20"/>
          <w:lang w:val="en-GB"/>
        </w:rPr>
        <w:t>typically</w:t>
      </w:r>
      <w:r w:rsidR="00565F4D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leverage</w:t>
      </w:r>
      <w:r w:rsidR="009C260D">
        <w:rPr>
          <w:rFonts w:ascii="Times New Roman" w:eastAsia="Microsoft YaHei" w:hAnsi="Times New Roman" w:cs="Times New Roman"/>
          <w:sz w:val="20"/>
          <w:szCs w:val="20"/>
          <w:lang w:val="en-GB"/>
        </w:rPr>
        <w:t>s</w:t>
      </w:r>
      <w:r w:rsidR="00565F4D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pole-mount</w:t>
      </w:r>
      <w:r w:rsidR="009C260D">
        <w:rPr>
          <w:rFonts w:ascii="Times New Roman" w:eastAsia="Microsoft YaHei" w:hAnsi="Times New Roman" w:cs="Times New Roman"/>
          <w:sz w:val="20"/>
          <w:szCs w:val="20"/>
          <w:lang w:val="en-GB"/>
        </w:rPr>
        <w:t>ed</w:t>
      </w:r>
      <w:r w:rsidR="00565F4D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and strand-mount</w:t>
      </w:r>
      <w:r w:rsidR="009C260D">
        <w:rPr>
          <w:rFonts w:ascii="Times New Roman" w:eastAsia="Microsoft YaHei" w:hAnsi="Times New Roman" w:cs="Times New Roman"/>
          <w:sz w:val="20"/>
          <w:szCs w:val="20"/>
          <w:lang w:val="en-GB"/>
        </w:rPr>
        <w:t>ed</w:t>
      </w:r>
      <w:r w:rsidR="00565F4D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infrastructure </w:t>
      </w:r>
      <w:r w:rsidR="009C260D">
        <w:rPr>
          <w:rFonts w:ascii="Times New Roman" w:eastAsia="Microsoft YaHei" w:hAnsi="Times New Roman" w:cs="Times New Roman"/>
          <w:sz w:val="20"/>
          <w:szCs w:val="20"/>
          <w:lang w:val="en-GB"/>
        </w:rPr>
        <w:t>for</w:t>
      </w:r>
      <w:r w:rsidR="00565F4D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</w:t>
      </w:r>
      <w:r w:rsidR="002D2440">
        <w:rPr>
          <w:rFonts w:ascii="Times New Roman" w:eastAsia="Microsoft YaHei" w:hAnsi="Times New Roman" w:cs="Times New Roman"/>
          <w:sz w:val="20"/>
          <w:szCs w:val="20"/>
          <w:lang w:val="en-GB"/>
        </w:rPr>
        <w:t>BS</w:t>
      </w:r>
      <w:r w:rsidR="009C260D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deployment</w:t>
      </w:r>
      <w:r w:rsidR="002D2440">
        <w:rPr>
          <w:rFonts w:ascii="Times New Roman" w:eastAsia="Microsoft YaHei" w:hAnsi="Times New Roman" w:cs="Times New Roman"/>
          <w:sz w:val="20"/>
          <w:szCs w:val="20"/>
          <w:lang w:val="en-GB"/>
        </w:rPr>
        <w:t>.</w:t>
      </w:r>
      <w:r w:rsidR="003A529F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In this scenario, s</w:t>
      </w:r>
      <w:r w:rsidR="00F8147F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eamless coverage is not the </w:t>
      </w:r>
      <w:r w:rsidR="003A529F">
        <w:rPr>
          <w:rFonts w:ascii="Times New Roman" w:eastAsia="Microsoft YaHei" w:hAnsi="Times New Roman" w:cs="Times New Roman"/>
          <w:sz w:val="20"/>
          <w:szCs w:val="20"/>
          <w:lang w:val="en-GB"/>
        </w:rPr>
        <w:t>primary objective, instead, the foc</w:t>
      </w:r>
      <w:r w:rsidR="00730DE1">
        <w:rPr>
          <w:rFonts w:ascii="Times New Roman" w:eastAsia="Microsoft YaHei" w:hAnsi="Times New Roman" w:cs="Times New Roman"/>
          <w:sz w:val="20"/>
          <w:szCs w:val="20"/>
          <w:lang w:val="en-GB"/>
        </w:rPr>
        <w:t>u</w:t>
      </w:r>
      <w:r w:rsidR="003A529F">
        <w:rPr>
          <w:rFonts w:ascii="Times New Roman" w:eastAsia="Microsoft YaHei" w:hAnsi="Times New Roman" w:cs="Times New Roman"/>
          <w:sz w:val="20"/>
          <w:szCs w:val="20"/>
          <w:lang w:val="en-GB"/>
        </w:rPr>
        <w:t>s</w:t>
      </w:r>
      <w:r w:rsidR="00730DE1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is on capacity enhancement and localized data traffic handing with hotspot areas</w:t>
      </w:r>
      <w:r w:rsidR="00F8147F">
        <w:rPr>
          <w:rFonts w:ascii="Times New Roman" w:eastAsia="Microsoft YaHei" w:hAnsi="Times New Roman" w:cs="Times New Roman"/>
          <w:sz w:val="20"/>
          <w:szCs w:val="20"/>
          <w:lang w:val="en-GB"/>
        </w:rPr>
        <w:t>.</w:t>
      </w:r>
      <w:r w:rsidR="0099172E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</w:t>
      </w:r>
      <w:r w:rsidRPr="009B78D4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Some of </w:t>
      </w:r>
      <w:r w:rsidR="0099172E">
        <w:rPr>
          <w:rFonts w:ascii="Times New Roman" w:eastAsia="Microsoft YaHei" w:hAnsi="Times New Roman" w:cs="Times New Roman"/>
          <w:sz w:val="20"/>
          <w:szCs w:val="20"/>
          <w:lang w:val="en-GB"/>
        </w:rPr>
        <w:t>the</w:t>
      </w:r>
      <w:r w:rsidRPr="009B78D4">
        <w:rPr>
          <w:rFonts w:ascii="Times New Roman" w:eastAsia="Microsoft YaHei" w:hAnsi="Times New Roman" w:cs="Times New Roman"/>
          <w:sz w:val="20"/>
          <w:szCs w:val="20"/>
          <w:lang w:val="en-GB"/>
        </w:rPr>
        <w:t xml:space="preserve"> attributes are listed in Table </w:t>
      </w:r>
      <w:r w:rsidR="005E64AB">
        <w:rPr>
          <w:rFonts w:ascii="Times New Roman" w:eastAsia="Microsoft YaHei" w:hAnsi="Times New Roman" w:cs="Times New Roman"/>
          <w:sz w:val="20"/>
          <w:szCs w:val="20"/>
          <w:lang w:val="en-GB"/>
        </w:rPr>
        <w:t>1</w:t>
      </w:r>
      <w:r w:rsidRPr="009B78D4">
        <w:rPr>
          <w:rFonts w:ascii="Times New Roman" w:eastAsia="Microsoft YaHei" w:hAnsi="Times New Roman" w:cs="Times New Roman"/>
          <w:sz w:val="20"/>
          <w:szCs w:val="20"/>
          <w:lang w:val="en-GB"/>
        </w:rPr>
        <w:t>.</w:t>
      </w:r>
    </w:p>
    <w:p w14:paraId="252A0D7B" w14:textId="77777777" w:rsidR="00200361" w:rsidRPr="009B78D4" w:rsidRDefault="00200361" w:rsidP="00C561C4">
      <w:pPr>
        <w:adjustRightInd w:val="0"/>
        <w:snapToGrid w:val="0"/>
        <w:spacing w:beforeLines="100" w:before="240" w:after="0" w:line="360" w:lineRule="auto"/>
        <w:rPr>
          <w:rFonts w:ascii="Times New Roman" w:eastAsia="Microsoft YaHei" w:hAnsi="Times New Roman" w:cs="Times New Roman"/>
          <w:sz w:val="20"/>
          <w:szCs w:val="20"/>
          <w:lang w:val="en-GB"/>
        </w:rPr>
      </w:pPr>
    </w:p>
    <w:p w14:paraId="45FE919A" w14:textId="5A8B7755" w:rsidR="00C561C4" w:rsidRPr="007055F3" w:rsidRDefault="00C561C4" w:rsidP="00C561C4">
      <w:pPr>
        <w:widowControl/>
        <w:adjustRightInd w:val="0"/>
        <w:snapToGrid w:val="0"/>
        <w:spacing w:before="120" w:after="0" w:line="240" w:lineRule="auto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en-GB"/>
          <w14:ligatures w14:val="none"/>
        </w:rPr>
      </w:pPr>
      <w:r w:rsidRPr="007055F3">
        <w:rPr>
          <w:rFonts w:ascii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 xml:space="preserve">Table </w:t>
      </w:r>
      <w:r w:rsidR="005E64AB">
        <w:rPr>
          <w:rFonts w:ascii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1</w:t>
      </w:r>
      <w:r w:rsidRPr="007055F3">
        <w:rPr>
          <w:rFonts w:ascii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: Attributes for urban m</w:t>
      </w:r>
      <w:r w:rsidR="00852508">
        <w:rPr>
          <w:rFonts w:ascii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i</w:t>
      </w:r>
      <w:r w:rsidRPr="007055F3">
        <w:rPr>
          <w:rFonts w:ascii="Times New Roman" w:hAnsi="Times New Roman" w:cs="Times New Roman"/>
          <w:b/>
          <w:kern w:val="0"/>
          <w:sz w:val="20"/>
          <w:szCs w:val="20"/>
          <w:lang w:val="en-GB"/>
          <w14:ligatures w14:val="none"/>
        </w:rPr>
        <w:t>cro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480"/>
      </w:tblGrid>
      <w:tr w:rsidR="00C561C4" w:rsidRPr="007055F3" w14:paraId="06A9CFCA" w14:textId="77777777" w:rsidTr="001A156C">
        <w:tc>
          <w:tcPr>
            <w:tcW w:w="1876" w:type="dxa"/>
            <w:tcBorders>
              <w:bottom w:val="single" w:sz="4" w:space="0" w:color="auto"/>
            </w:tcBorders>
          </w:tcPr>
          <w:p w14:paraId="52249ED4" w14:textId="77777777" w:rsidR="00C561C4" w:rsidRPr="007055F3" w:rsidRDefault="00C561C4" w:rsidP="001E5602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055F3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Attributes</w:t>
            </w:r>
          </w:p>
        </w:tc>
        <w:tc>
          <w:tcPr>
            <w:tcW w:w="7480" w:type="dxa"/>
            <w:tcBorders>
              <w:bottom w:val="single" w:sz="4" w:space="0" w:color="auto"/>
            </w:tcBorders>
          </w:tcPr>
          <w:p w14:paraId="61EE1BB5" w14:textId="77777777" w:rsidR="00C561C4" w:rsidRPr="007055F3" w:rsidRDefault="00C561C4" w:rsidP="001E5602">
            <w:pPr>
              <w:widowControl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</w:pPr>
            <w:r w:rsidRPr="007055F3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val="en-GB"/>
                <w14:ligatures w14:val="none"/>
              </w:rPr>
              <w:t>Values or assumptions</w:t>
            </w:r>
          </w:p>
        </w:tc>
      </w:tr>
      <w:tr w:rsidR="00C561C4" w:rsidRPr="006964B7" w14:paraId="14AB223D" w14:textId="77777777" w:rsidTr="001E5602">
        <w:tc>
          <w:tcPr>
            <w:tcW w:w="1876" w:type="dxa"/>
            <w:shd w:val="clear" w:color="auto" w:fill="FFFFFF"/>
            <w:vAlign w:val="center"/>
          </w:tcPr>
          <w:p w14:paraId="3B95347A" w14:textId="11321F11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Carrier Frequency</w:t>
            </w:r>
          </w:p>
        </w:tc>
        <w:tc>
          <w:tcPr>
            <w:tcW w:w="7480" w:type="dxa"/>
            <w:shd w:val="clear" w:color="auto" w:fill="FFFFFF"/>
            <w:vAlign w:val="center"/>
          </w:tcPr>
          <w:p w14:paraId="4E1AFA09" w14:textId="77777777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Around 4 GHz</w:t>
            </w:r>
            <w:r w:rsidRPr="00944B31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44B3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(</w:t>
            </w:r>
            <w:r w:rsidRPr="00944B31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  <w14:ligatures w14:val="none"/>
              </w:rPr>
              <w:t>single</w:t>
            </w:r>
            <w:r w:rsidRPr="00944B3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 layer)</w:t>
            </w:r>
          </w:p>
          <w:p w14:paraId="44232E11" w14:textId="4A70C045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Around 7 GHz</w:t>
            </w:r>
            <w:r w:rsidRPr="00944B31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944B3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(</w:t>
            </w:r>
            <w:r w:rsidRPr="00944B31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  <w14:ligatures w14:val="none"/>
              </w:rPr>
              <w:t>single</w:t>
            </w:r>
            <w:r w:rsidRPr="00944B3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 layer)</w:t>
            </w:r>
          </w:p>
        </w:tc>
      </w:tr>
      <w:tr w:rsidR="00C561C4" w:rsidRPr="006964B7" w14:paraId="55B3C65A" w14:textId="77777777" w:rsidTr="001E5602">
        <w:tc>
          <w:tcPr>
            <w:tcW w:w="1876" w:type="dxa"/>
            <w:shd w:val="clear" w:color="auto" w:fill="FFFFFF"/>
            <w:vAlign w:val="center"/>
          </w:tcPr>
          <w:p w14:paraId="1FACD4F1" w14:textId="1C2BE710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Aggregated system bandwidth</w:t>
            </w:r>
          </w:p>
        </w:tc>
        <w:tc>
          <w:tcPr>
            <w:tcW w:w="7480" w:type="dxa"/>
            <w:shd w:val="clear" w:color="auto" w:fill="FFFFFF"/>
            <w:vAlign w:val="center"/>
          </w:tcPr>
          <w:p w14:paraId="60F19D97" w14:textId="7B005F7B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Around 4</w:t>
            </w:r>
            <w:r w:rsidRPr="00240E7C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GHz: Up to </w:t>
            </w:r>
            <w:r w:rsidR="001319E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3</w:t>
            </w: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00 MHz (DL+UL)</w:t>
            </w:r>
          </w:p>
          <w:p w14:paraId="5D1A5174" w14:textId="59EE2820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Around </w:t>
            </w:r>
            <w:r w:rsidRPr="00240E7C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  <w14:ligatures w14:val="none"/>
              </w:rPr>
              <w:t xml:space="preserve">7 </w:t>
            </w: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GHz: Up to </w:t>
            </w:r>
            <w:r w:rsidR="001319E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4</w:t>
            </w:r>
            <w:r w:rsidRPr="00240E7C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  <w14:ligatures w14:val="none"/>
              </w:rPr>
              <w:t>00 M</w:t>
            </w: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Hz (DL+UL)</w:t>
            </w:r>
          </w:p>
        </w:tc>
      </w:tr>
      <w:tr w:rsidR="00C561C4" w:rsidRPr="006964B7" w14:paraId="49969AF2" w14:textId="77777777" w:rsidTr="001E5602">
        <w:tc>
          <w:tcPr>
            <w:tcW w:w="1876" w:type="dxa"/>
            <w:shd w:val="clear" w:color="auto" w:fill="FFFFFF"/>
            <w:vAlign w:val="center"/>
          </w:tcPr>
          <w:p w14:paraId="6CCD4428" w14:textId="77777777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Layout</w:t>
            </w:r>
          </w:p>
        </w:tc>
        <w:tc>
          <w:tcPr>
            <w:tcW w:w="7480" w:type="dxa"/>
            <w:shd w:val="clear" w:color="auto" w:fill="FFFFFF"/>
            <w:vAlign w:val="center"/>
          </w:tcPr>
          <w:p w14:paraId="19BCAE17" w14:textId="77777777" w:rsidR="00C561C4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Single layer:</w:t>
            </w: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</w:p>
          <w:p w14:paraId="2071D21E" w14:textId="680F981E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- </w:t>
            </w: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Hex. Grid</w:t>
            </w:r>
          </w:p>
        </w:tc>
      </w:tr>
      <w:tr w:rsidR="00C561C4" w:rsidRPr="006964B7" w14:paraId="67856CA3" w14:textId="77777777" w:rsidTr="001E5602">
        <w:tc>
          <w:tcPr>
            <w:tcW w:w="1876" w:type="dxa"/>
            <w:shd w:val="clear" w:color="auto" w:fill="FFFFFF"/>
            <w:vAlign w:val="center"/>
          </w:tcPr>
          <w:p w14:paraId="31C30BC8" w14:textId="77777777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ISD</w:t>
            </w:r>
          </w:p>
        </w:tc>
        <w:tc>
          <w:tcPr>
            <w:tcW w:w="7480" w:type="dxa"/>
            <w:shd w:val="clear" w:color="auto" w:fill="FFFFFF"/>
            <w:vAlign w:val="center"/>
          </w:tcPr>
          <w:p w14:paraId="0C91B7A0" w14:textId="3647AC22" w:rsidR="00C561C4" w:rsidRPr="00944B31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2</w:t>
            </w:r>
            <w:r w:rsidR="00044ED9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89</w:t>
            </w:r>
            <w:r w:rsidR="00806DD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m</w:t>
            </w:r>
            <w:r w:rsidR="005B2030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 (1/3 of UMa coverage area</w:t>
            </w:r>
            <w:r w:rsidR="00D2576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)</w:t>
            </w:r>
          </w:p>
          <w:p w14:paraId="4D3E3BB5" w14:textId="2B19E36C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944B3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All micro </w:t>
            </w:r>
            <w:proofErr w:type="spellStart"/>
            <w:r w:rsidRPr="00944B3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TRxPs</w:t>
            </w:r>
            <w:proofErr w:type="spellEnd"/>
            <w:r w:rsidRPr="00944B31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 are outdoor</w:t>
            </w:r>
            <w:r w:rsidR="00D8648D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s</w:t>
            </w:r>
          </w:p>
        </w:tc>
      </w:tr>
      <w:tr w:rsidR="00C561C4" w:rsidRPr="006964B7" w14:paraId="218F86AC" w14:textId="77777777" w:rsidTr="001E5602">
        <w:tc>
          <w:tcPr>
            <w:tcW w:w="1876" w:type="dxa"/>
            <w:shd w:val="clear" w:color="auto" w:fill="FFFFFF"/>
            <w:vAlign w:val="center"/>
          </w:tcPr>
          <w:p w14:paraId="04A599E9" w14:textId="2FDF77E4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BS antenna elements</w:t>
            </w:r>
          </w:p>
        </w:tc>
        <w:tc>
          <w:tcPr>
            <w:tcW w:w="7480" w:type="dxa"/>
            <w:shd w:val="clear" w:color="auto" w:fill="FFFFFF"/>
            <w:vAlign w:val="center"/>
          </w:tcPr>
          <w:p w14:paraId="600E3A50" w14:textId="54687EF3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bookmarkStart w:id="3" w:name="OLE_LINK7"/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Around </w:t>
            </w: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4</w:t>
            </w:r>
            <w:r w:rsidRPr="00240E7C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GHz</w:t>
            </w:r>
            <w:bookmarkEnd w:id="3"/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: Up to </w:t>
            </w:r>
            <w:r w:rsidR="005F734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16</w:t>
            </w: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 Tx and Rx antenna elements</w:t>
            </w:r>
          </w:p>
          <w:p w14:paraId="564148B7" w14:textId="15212DAA" w:rsidR="00C561C4" w:rsidRPr="00240E7C" w:rsidRDefault="00A509AB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Around 7 GHz: Up to </w:t>
            </w:r>
            <w:r w:rsidR="005F734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64</w:t>
            </w: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 Tx and Rx antenna elements</w:t>
            </w:r>
          </w:p>
        </w:tc>
      </w:tr>
      <w:tr w:rsidR="00C561C4" w:rsidRPr="006964B7" w14:paraId="7BBB1F61" w14:textId="77777777" w:rsidTr="001E5602">
        <w:tc>
          <w:tcPr>
            <w:tcW w:w="1876" w:type="dxa"/>
            <w:shd w:val="clear" w:color="auto" w:fill="FFFFFF"/>
            <w:vAlign w:val="center"/>
          </w:tcPr>
          <w:p w14:paraId="1A2E476F" w14:textId="1DA91E3E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UE antenna elements</w:t>
            </w:r>
          </w:p>
        </w:tc>
        <w:tc>
          <w:tcPr>
            <w:tcW w:w="7480" w:type="dxa"/>
            <w:shd w:val="clear" w:color="auto" w:fill="FFFFFF"/>
            <w:vAlign w:val="center"/>
          </w:tcPr>
          <w:p w14:paraId="4941C8A4" w14:textId="7B4638F0" w:rsidR="00C561C4" w:rsidRPr="00240E7C" w:rsidRDefault="00B61A0A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TBD</w:t>
            </w:r>
          </w:p>
        </w:tc>
      </w:tr>
      <w:tr w:rsidR="00C561C4" w:rsidRPr="006964B7" w14:paraId="1A4A96D2" w14:textId="77777777" w:rsidTr="001E5602">
        <w:tc>
          <w:tcPr>
            <w:tcW w:w="1876" w:type="dxa"/>
            <w:shd w:val="clear" w:color="auto" w:fill="FFFFFF"/>
            <w:vAlign w:val="center"/>
          </w:tcPr>
          <w:p w14:paraId="54AFD5CE" w14:textId="77777777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User distribution and UE speed</w:t>
            </w:r>
          </w:p>
        </w:tc>
        <w:tc>
          <w:tcPr>
            <w:tcW w:w="7480" w:type="dxa"/>
            <w:shd w:val="clear" w:color="auto" w:fill="FFFFFF"/>
            <w:vAlign w:val="center"/>
          </w:tcPr>
          <w:p w14:paraId="3EBAAB4E" w14:textId="0E719991" w:rsidR="00C561C4" w:rsidRPr="00240E7C" w:rsidRDefault="00794B8C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TBD</w:t>
            </w:r>
          </w:p>
        </w:tc>
      </w:tr>
      <w:tr w:rsidR="00C561C4" w:rsidRPr="006964B7" w14:paraId="11DBEFCE" w14:textId="77777777" w:rsidTr="001E5602">
        <w:tc>
          <w:tcPr>
            <w:tcW w:w="1876" w:type="dxa"/>
            <w:shd w:val="clear" w:color="auto" w:fill="FFFFFF"/>
            <w:vAlign w:val="center"/>
          </w:tcPr>
          <w:p w14:paraId="3A88B4B4" w14:textId="77777777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Service profile</w:t>
            </w:r>
          </w:p>
        </w:tc>
        <w:tc>
          <w:tcPr>
            <w:tcW w:w="7480" w:type="dxa"/>
            <w:shd w:val="clear" w:color="auto" w:fill="FFFFFF"/>
            <w:vAlign w:val="center"/>
          </w:tcPr>
          <w:p w14:paraId="298942FF" w14:textId="77777777" w:rsidR="00C561C4" w:rsidRPr="00240E7C" w:rsidRDefault="00C561C4" w:rsidP="001E5602">
            <w:pPr>
              <w:widowControl/>
              <w:adjustRightInd w:val="0"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 xml:space="preserve">NOTE: </w:t>
            </w:r>
            <w:r w:rsidRPr="00240E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US"/>
                <w14:ligatures w14:val="none"/>
              </w:rPr>
              <w:t>Whether to use full buffer traffic or non-full-buffer traffic depends on the evaluation methodology adopted for each KPI. For certain KPIs, full buffer traffic is desirable to enable comparison with IMT-Advanced values.</w:t>
            </w:r>
          </w:p>
        </w:tc>
      </w:tr>
    </w:tbl>
    <w:p w14:paraId="3D8B6A08" w14:textId="77777777" w:rsidR="00C561C4" w:rsidRPr="006964B7" w:rsidRDefault="00C561C4" w:rsidP="00C561C4">
      <w:pPr>
        <w:adjustRightInd w:val="0"/>
        <w:snapToGrid w:val="0"/>
        <w:spacing w:after="0" w:line="360" w:lineRule="auto"/>
        <w:rPr>
          <w:rFonts w:ascii="Times New Roman" w:hAnsi="Times New Roman" w:cs="Times New Roman"/>
          <w:lang w:val="sv-SE"/>
        </w:rPr>
      </w:pPr>
    </w:p>
    <w:p w14:paraId="678DC8B7" w14:textId="77777777" w:rsidR="002D5C8C" w:rsidRPr="006964B7" w:rsidRDefault="002D5C8C" w:rsidP="00E22736">
      <w:pPr>
        <w:pStyle w:val="Heading1"/>
      </w:pPr>
      <w:r w:rsidRPr="006964B7">
        <w:t>Proposal</w:t>
      </w:r>
    </w:p>
    <w:p w14:paraId="0C457CF6" w14:textId="33107416" w:rsidR="0069692B" w:rsidRPr="006964B7" w:rsidRDefault="0069692B" w:rsidP="009B78D4">
      <w:pPr>
        <w:adjustRightInd w:val="0"/>
        <w:snapToGrid w:val="0"/>
        <w:spacing w:beforeLines="100" w:before="240" w:after="0" w:line="360" w:lineRule="auto"/>
        <w:rPr>
          <w:rFonts w:ascii="Times New Roman" w:eastAsia="SimSun" w:hAnsi="Times New Roman" w:cs="Times New Roman"/>
          <w:sz w:val="20"/>
          <w:szCs w:val="20"/>
        </w:rPr>
      </w:pPr>
      <w:r w:rsidRPr="0069692B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We propose t</w:t>
      </w:r>
      <w:r w:rsidRPr="00872D26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hat </w:t>
      </w:r>
      <w:r w:rsidRPr="00946618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RAN</w:t>
      </w:r>
      <w:r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 consider</w:t>
      </w:r>
      <w:r w:rsidRPr="00946618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 add</w:t>
      </w:r>
      <w:r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ing </w:t>
      </w:r>
      <w:proofErr w:type="gramStart"/>
      <w:r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an</w:t>
      </w:r>
      <w:proofErr w:type="gramEnd"/>
      <w:r w:rsidRPr="00946618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 single-layer UMi </w:t>
      </w:r>
      <w:r w:rsidR="000D3385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 xml:space="preserve">outdoor hotspot </w:t>
      </w:r>
      <w:r w:rsidRPr="00946618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scenario for 6GR around 4 GHz and around 7 GHz</w:t>
      </w:r>
      <w:r w:rsidR="00665C5A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, and the UMi scenario to be captured in the new TR 38.914</w:t>
      </w:r>
      <w:r w:rsidRPr="00946618">
        <w:rPr>
          <w:rFonts w:ascii="Times New Roman" w:eastAsia="Microsoft YaHei" w:hAnsi="Times New Roman" w:cs="Times New Roman"/>
          <w:b/>
          <w:bCs/>
          <w:sz w:val="20"/>
          <w:szCs w:val="20"/>
          <w:u w:val="single"/>
          <w:lang w:val="en-GB"/>
        </w:rPr>
        <w:t>.</w:t>
      </w:r>
    </w:p>
    <w:p w14:paraId="10E3A037" w14:textId="25E52DFE" w:rsidR="002D5C8C" w:rsidRPr="006964B7" w:rsidRDefault="002D5C8C" w:rsidP="00E22736">
      <w:pPr>
        <w:pStyle w:val="Heading1"/>
      </w:pPr>
      <w:r w:rsidRPr="006964B7">
        <w:t>References</w:t>
      </w:r>
    </w:p>
    <w:p w14:paraId="42AE3AAD" w14:textId="48C2459F" w:rsidR="009A011C" w:rsidRDefault="002D5C8C" w:rsidP="009A011C">
      <w:pPr>
        <w:pStyle w:val="ListParagraph"/>
        <w:widowControl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/>
          <w:szCs w:val="20"/>
        </w:rPr>
      </w:pPr>
      <w:r w:rsidRPr="00E81503">
        <w:rPr>
          <w:rFonts w:ascii="Times New Roman" w:hAnsi="Times New Roman"/>
          <w:szCs w:val="20"/>
        </w:rPr>
        <w:t>RP-250810</w:t>
      </w:r>
      <w:r w:rsidR="00E81503">
        <w:rPr>
          <w:rFonts w:ascii="Times New Roman" w:hAnsi="Times New Roman"/>
          <w:szCs w:val="20"/>
        </w:rPr>
        <w:t xml:space="preserve">, </w:t>
      </w:r>
      <w:r w:rsidRPr="00E81503">
        <w:rPr>
          <w:rFonts w:ascii="Times New Roman" w:hAnsi="Times New Roman"/>
          <w:szCs w:val="20"/>
        </w:rPr>
        <w:t>“Revised SID: Study on 6G Scenarios and requirements”</w:t>
      </w:r>
      <w:r w:rsidR="00E81503">
        <w:rPr>
          <w:rFonts w:ascii="Times New Roman" w:hAnsi="Times New Roman"/>
          <w:szCs w:val="20"/>
        </w:rPr>
        <w:t xml:space="preserve">, </w:t>
      </w:r>
      <w:r w:rsidRPr="00E81503">
        <w:rPr>
          <w:rFonts w:ascii="Times New Roman" w:hAnsi="Times New Roman"/>
          <w:szCs w:val="20"/>
        </w:rPr>
        <w:t>CMCC, Verizon, NTT DOCOMO, Deutsche Telekom</w:t>
      </w:r>
      <w:r w:rsidR="001A3A1B">
        <w:rPr>
          <w:rFonts w:ascii="Times New Roman" w:hAnsi="Times New Roman"/>
          <w:szCs w:val="20"/>
        </w:rPr>
        <w:t>, Incheon, Korea, March 2025.</w:t>
      </w:r>
    </w:p>
    <w:p w14:paraId="44375485" w14:textId="598B0077" w:rsidR="009A011C" w:rsidRPr="009A011C" w:rsidRDefault="00C84914" w:rsidP="009A011C">
      <w:pPr>
        <w:pStyle w:val="ListParagraph"/>
        <w:widowControl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/>
          <w:szCs w:val="20"/>
          <w:lang w:val="de-DE"/>
        </w:rPr>
      </w:pPr>
      <w:r w:rsidRPr="009A011C">
        <w:rPr>
          <w:rFonts w:ascii="Times New Roman" w:hAnsi="Times New Roman"/>
          <w:szCs w:val="20"/>
        </w:rPr>
        <w:t xml:space="preserve">RP-252888, </w:t>
      </w:r>
      <w:r w:rsidR="00B752DA" w:rsidRPr="009A011C">
        <w:rPr>
          <w:rFonts w:ascii="Times New Roman" w:hAnsi="Times New Roman"/>
          <w:szCs w:val="20"/>
        </w:rPr>
        <w:t>“</w:t>
      </w:r>
      <w:proofErr w:type="spellStart"/>
      <w:r w:rsidR="00B752DA" w:rsidRPr="009A011C">
        <w:rPr>
          <w:rFonts w:ascii="Times New Roman" w:hAnsi="Times New Roman"/>
          <w:szCs w:val="20"/>
        </w:rPr>
        <w:t>pCR</w:t>
      </w:r>
      <w:proofErr w:type="spellEnd"/>
      <w:r w:rsidR="00B752DA" w:rsidRPr="009A011C">
        <w:rPr>
          <w:rFonts w:ascii="Times New Roman" w:hAnsi="Times New Roman"/>
          <w:szCs w:val="20"/>
        </w:rPr>
        <w:t xml:space="preserve"> on Deployment scenarios for TR 38.914 (after 2. </w:t>
      </w:r>
      <w:r w:rsidR="00B752DA" w:rsidRPr="009A011C">
        <w:rPr>
          <w:rFonts w:ascii="Times New Roman" w:hAnsi="Times New Roman"/>
          <w:szCs w:val="20"/>
          <w:lang w:val="de-DE"/>
        </w:rPr>
        <w:t>Offline),”</w:t>
      </w:r>
      <w:r w:rsidR="000A2F98" w:rsidRPr="009A011C">
        <w:rPr>
          <w:rFonts w:ascii="Times New Roman" w:hAnsi="Times New Roman"/>
          <w:szCs w:val="20"/>
          <w:lang w:val="de-DE"/>
        </w:rPr>
        <w:t xml:space="preserve"> </w:t>
      </w:r>
      <w:r w:rsidR="009A011C" w:rsidRPr="009A011C">
        <w:rPr>
          <w:rFonts w:ascii="Times New Roman" w:hAnsi="Times New Roman"/>
          <w:szCs w:val="20"/>
          <w:lang w:val="de-DE"/>
        </w:rPr>
        <w:t>Deutsche Telekom (Moderator), RA</w:t>
      </w:r>
      <w:r w:rsidR="009A011C">
        <w:rPr>
          <w:rFonts w:ascii="Times New Roman" w:hAnsi="Times New Roman"/>
          <w:szCs w:val="20"/>
          <w:lang w:val="de-DE"/>
        </w:rPr>
        <w:t>N#109</w:t>
      </w:r>
      <w:r w:rsidR="001A3A1B">
        <w:rPr>
          <w:rFonts w:ascii="Times New Roman" w:hAnsi="Times New Roman"/>
          <w:szCs w:val="20"/>
          <w:lang w:val="de-DE"/>
        </w:rPr>
        <w:t>, Beijing China, Sept. 2025.</w:t>
      </w:r>
    </w:p>
    <w:p w14:paraId="76951567" w14:textId="4880D4A3" w:rsidR="00E81503" w:rsidRDefault="00E81503" w:rsidP="00F80B97">
      <w:pPr>
        <w:pStyle w:val="ListParagraph"/>
        <w:widowControl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/>
          <w:szCs w:val="20"/>
        </w:rPr>
      </w:pPr>
      <w:r w:rsidRPr="00713F15">
        <w:rPr>
          <w:rFonts w:ascii="Times New Roman" w:hAnsi="Times New Roman" w:hint="eastAsia"/>
          <w:szCs w:val="20"/>
        </w:rPr>
        <w:t>3</w:t>
      </w:r>
      <w:r w:rsidRPr="00713F15">
        <w:rPr>
          <w:rFonts w:ascii="Times New Roman" w:hAnsi="Times New Roman"/>
          <w:szCs w:val="20"/>
        </w:rPr>
        <w:t>GPP TR 38.913,</w:t>
      </w:r>
      <w:r w:rsidR="00E53980" w:rsidRPr="00713F15">
        <w:rPr>
          <w:rFonts w:ascii="Times New Roman" w:hAnsi="Times New Roman"/>
          <w:szCs w:val="20"/>
        </w:rPr>
        <w:t xml:space="preserve"> </w:t>
      </w:r>
      <w:r w:rsidR="00F80B97" w:rsidRPr="00713F15">
        <w:rPr>
          <w:rFonts w:ascii="Times New Roman" w:hAnsi="Times New Roman"/>
          <w:szCs w:val="20"/>
        </w:rPr>
        <w:t>Study on Scenarios and Requirements for Next Generation Access Technologies</w:t>
      </w:r>
      <w:r w:rsidR="002C0454">
        <w:rPr>
          <w:rFonts w:ascii="Times New Roman" w:hAnsi="Times New Roman"/>
          <w:szCs w:val="20"/>
        </w:rPr>
        <w:t>.</w:t>
      </w:r>
    </w:p>
    <w:p w14:paraId="1718270B" w14:textId="4892F2FE" w:rsidR="00DC64C6" w:rsidRPr="00713F15" w:rsidRDefault="00DC64C6" w:rsidP="00DC64C6">
      <w:pPr>
        <w:pStyle w:val="ListParagraph"/>
        <w:widowControl/>
        <w:numPr>
          <w:ilvl w:val="0"/>
          <w:numId w:val="6"/>
        </w:numPr>
        <w:spacing w:before="120" w:after="0" w:line="240" w:lineRule="auto"/>
        <w:contextualSpacing w:val="0"/>
        <w:jc w:val="both"/>
        <w:rPr>
          <w:rFonts w:ascii="Times New Roman" w:hAnsi="Times New Roman"/>
          <w:szCs w:val="20"/>
        </w:rPr>
      </w:pPr>
      <w:r w:rsidRPr="00713F15">
        <w:rPr>
          <w:rFonts w:ascii="Times New Roman" w:hAnsi="Times New Roman" w:hint="eastAsia"/>
          <w:szCs w:val="20"/>
        </w:rPr>
        <w:t>3</w:t>
      </w:r>
      <w:r>
        <w:rPr>
          <w:rFonts w:ascii="Times New Roman" w:hAnsi="Times New Roman"/>
          <w:szCs w:val="20"/>
        </w:rPr>
        <w:t>GPP TR 38.914</w:t>
      </w:r>
      <w:r w:rsidRPr="00713F15">
        <w:rPr>
          <w:rFonts w:ascii="Times New Roman" w:hAnsi="Times New Roman"/>
          <w:szCs w:val="20"/>
        </w:rPr>
        <w:t xml:space="preserve">, </w:t>
      </w:r>
      <w:r w:rsidRPr="00DC64C6">
        <w:rPr>
          <w:rFonts w:ascii="Times New Roman" w:hAnsi="Times New Roman"/>
          <w:szCs w:val="20"/>
        </w:rPr>
        <w:t>Study on 6G Scenarios and Requirements</w:t>
      </w:r>
      <w:r w:rsidR="002C0454">
        <w:rPr>
          <w:rFonts w:ascii="Times New Roman" w:hAnsi="Times New Roman"/>
          <w:szCs w:val="20"/>
        </w:rPr>
        <w:t>.</w:t>
      </w:r>
    </w:p>
    <w:sectPr w:rsidR="00DC64C6" w:rsidRPr="00713F15" w:rsidSect="009B78D4">
      <w:pgSz w:w="11907" w:h="16840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0F9B8" w14:textId="77777777" w:rsidR="00082CD0" w:rsidRDefault="00082CD0" w:rsidP="00D81745">
      <w:pPr>
        <w:spacing w:after="0" w:line="240" w:lineRule="auto"/>
      </w:pPr>
      <w:r>
        <w:separator/>
      </w:r>
    </w:p>
  </w:endnote>
  <w:endnote w:type="continuationSeparator" w:id="0">
    <w:p w14:paraId="1FD59554" w14:textId="77777777" w:rsidR="00082CD0" w:rsidRDefault="00082CD0" w:rsidP="00D8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5F746" w14:textId="77777777" w:rsidR="00082CD0" w:rsidRDefault="00082CD0" w:rsidP="00D81745">
      <w:pPr>
        <w:spacing w:after="0" w:line="240" w:lineRule="auto"/>
      </w:pPr>
      <w:r>
        <w:separator/>
      </w:r>
    </w:p>
  </w:footnote>
  <w:footnote w:type="continuationSeparator" w:id="0">
    <w:p w14:paraId="7B4A6304" w14:textId="77777777" w:rsidR="00082CD0" w:rsidRDefault="00082CD0" w:rsidP="00D81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12936"/>
    <w:multiLevelType w:val="hybridMultilevel"/>
    <w:tmpl w:val="F340902E"/>
    <w:lvl w:ilvl="0" w:tplc="E2A8CAC2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7C114A8"/>
    <w:multiLevelType w:val="hybridMultilevel"/>
    <w:tmpl w:val="1194AB6A"/>
    <w:lvl w:ilvl="0" w:tplc="E0EC3EA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B6838D2"/>
    <w:multiLevelType w:val="multilevel"/>
    <w:tmpl w:val="57F4805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5191468">
    <w:abstractNumId w:val="5"/>
  </w:num>
  <w:num w:numId="2" w16cid:durableId="575476979">
    <w:abstractNumId w:val="1"/>
  </w:num>
  <w:num w:numId="3" w16cid:durableId="1308170428">
    <w:abstractNumId w:val="4"/>
  </w:num>
  <w:num w:numId="4" w16cid:durableId="431781495">
    <w:abstractNumId w:val="4"/>
  </w:num>
  <w:num w:numId="5" w16cid:durableId="849834712">
    <w:abstractNumId w:val="4"/>
  </w:num>
  <w:num w:numId="6" w16cid:durableId="751320460">
    <w:abstractNumId w:val="2"/>
  </w:num>
  <w:num w:numId="7" w16cid:durableId="2058624424">
    <w:abstractNumId w:val="0"/>
  </w:num>
  <w:num w:numId="8" w16cid:durableId="570965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291"/>
    <w:rsid w:val="0000582B"/>
    <w:rsid w:val="000129D4"/>
    <w:rsid w:val="00014081"/>
    <w:rsid w:val="00016C64"/>
    <w:rsid w:val="00022452"/>
    <w:rsid w:val="000250AD"/>
    <w:rsid w:val="00044744"/>
    <w:rsid w:val="00044954"/>
    <w:rsid w:val="00044ED9"/>
    <w:rsid w:val="00045B99"/>
    <w:rsid w:val="00047EB7"/>
    <w:rsid w:val="00051347"/>
    <w:rsid w:val="000514DA"/>
    <w:rsid w:val="00052650"/>
    <w:rsid w:val="00052BC1"/>
    <w:rsid w:val="00053B1D"/>
    <w:rsid w:val="00056466"/>
    <w:rsid w:val="000738F7"/>
    <w:rsid w:val="00082CD0"/>
    <w:rsid w:val="00082E5A"/>
    <w:rsid w:val="00082FD1"/>
    <w:rsid w:val="000857FE"/>
    <w:rsid w:val="00091C25"/>
    <w:rsid w:val="000921E8"/>
    <w:rsid w:val="00094780"/>
    <w:rsid w:val="000A00BD"/>
    <w:rsid w:val="000A0AF5"/>
    <w:rsid w:val="000A2F98"/>
    <w:rsid w:val="000B5B23"/>
    <w:rsid w:val="000B698F"/>
    <w:rsid w:val="000C026A"/>
    <w:rsid w:val="000C5AD0"/>
    <w:rsid w:val="000D3385"/>
    <w:rsid w:val="000E270B"/>
    <w:rsid w:val="000E3334"/>
    <w:rsid w:val="000E4684"/>
    <w:rsid w:val="001023E6"/>
    <w:rsid w:val="0011145D"/>
    <w:rsid w:val="00116554"/>
    <w:rsid w:val="00116A9B"/>
    <w:rsid w:val="0012246F"/>
    <w:rsid w:val="001319E9"/>
    <w:rsid w:val="0013584E"/>
    <w:rsid w:val="00160F4B"/>
    <w:rsid w:val="001727A0"/>
    <w:rsid w:val="0018187A"/>
    <w:rsid w:val="00184B8F"/>
    <w:rsid w:val="00191ACD"/>
    <w:rsid w:val="00193B4E"/>
    <w:rsid w:val="001A25EF"/>
    <w:rsid w:val="001A3A1B"/>
    <w:rsid w:val="001B1998"/>
    <w:rsid w:val="001B70CB"/>
    <w:rsid w:val="001C7E8B"/>
    <w:rsid w:val="001D4E76"/>
    <w:rsid w:val="001D764E"/>
    <w:rsid w:val="001E1BC0"/>
    <w:rsid w:val="001E3CA8"/>
    <w:rsid w:val="001E5602"/>
    <w:rsid w:val="001E682F"/>
    <w:rsid w:val="00200361"/>
    <w:rsid w:val="002013BC"/>
    <w:rsid w:val="002052CC"/>
    <w:rsid w:val="00207B0E"/>
    <w:rsid w:val="00210D30"/>
    <w:rsid w:val="00216EA2"/>
    <w:rsid w:val="0022230E"/>
    <w:rsid w:val="00224C6D"/>
    <w:rsid w:val="002330BA"/>
    <w:rsid w:val="00236001"/>
    <w:rsid w:val="0023686E"/>
    <w:rsid w:val="00236DE1"/>
    <w:rsid w:val="00240E7C"/>
    <w:rsid w:val="00241431"/>
    <w:rsid w:val="00253665"/>
    <w:rsid w:val="0025653E"/>
    <w:rsid w:val="002617B7"/>
    <w:rsid w:val="0027084E"/>
    <w:rsid w:val="00280BA2"/>
    <w:rsid w:val="00297B0E"/>
    <w:rsid w:val="002A2F0D"/>
    <w:rsid w:val="002A6DEA"/>
    <w:rsid w:val="002B1B8A"/>
    <w:rsid w:val="002B2C83"/>
    <w:rsid w:val="002C0454"/>
    <w:rsid w:val="002C5319"/>
    <w:rsid w:val="002D110D"/>
    <w:rsid w:val="002D2440"/>
    <w:rsid w:val="002D5C8C"/>
    <w:rsid w:val="002E1852"/>
    <w:rsid w:val="002E6609"/>
    <w:rsid w:val="003062C3"/>
    <w:rsid w:val="003110D1"/>
    <w:rsid w:val="0032163D"/>
    <w:rsid w:val="00321AD7"/>
    <w:rsid w:val="00321CBB"/>
    <w:rsid w:val="003228BD"/>
    <w:rsid w:val="00322D5D"/>
    <w:rsid w:val="003443CC"/>
    <w:rsid w:val="00347181"/>
    <w:rsid w:val="00351211"/>
    <w:rsid w:val="00354D8C"/>
    <w:rsid w:val="003576EF"/>
    <w:rsid w:val="00365D62"/>
    <w:rsid w:val="00372217"/>
    <w:rsid w:val="00373BE5"/>
    <w:rsid w:val="003757ED"/>
    <w:rsid w:val="00380B07"/>
    <w:rsid w:val="00386F97"/>
    <w:rsid w:val="0039591F"/>
    <w:rsid w:val="003A0880"/>
    <w:rsid w:val="003A22D0"/>
    <w:rsid w:val="003A2DD0"/>
    <w:rsid w:val="003A529F"/>
    <w:rsid w:val="003A57B3"/>
    <w:rsid w:val="003A67A0"/>
    <w:rsid w:val="003A7334"/>
    <w:rsid w:val="003B0142"/>
    <w:rsid w:val="003B2879"/>
    <w:rsid w:val="003D0268"/>
    <w:rsid w:val="003D08B8"/>
    <w:rsid w:val="003D35CC"/>
    <w:rsid w:val="003E02F2"/>
    <w:rsid w:val="003E126D"/>
    <w:rsid w:val="003E51F3"/>
    <w:rsid w:val="003E605F"/>
    <w:rsid w:val="003E792F"/>
    <w:rsid w:val="003F744A"/>
    <w:rsid w:val="00405568"/>
    <w:rsid w:val="004114F8"/>
    <w:rsid w:val="0041352C"/>
    <w:rsid w:val="004211A1"/>
    <w:rsid w:val="004228EC"/>
    <w:rsid w:val="004229C9"/>
    <w:rsid w:val="0043160B"/>
    <w:rsid w:val="004337E3"/>
    <w:rsid w:val="004400BB"/>
    <w:rsid w:val="00440C5D"/>
    <w:rsid w:val="00447102"/>
    <w:rsid w:val="0044756A"/>
    <w:rsid w:val="00450381"/>
    <w:rsid w:val="004527BB"/>
    <w:rsid w:val="00457214"/>
    <w:rsid w:val="00460221"/>
    <w:rsid w:val="00460850"/>
    <w:rsid w:val="00467513"/>
    <w:rsid w:val="00474E59"/>
    <w:rsid w:val="004750F8"/>
    <w:rsid w:val="004919B7"/>
    <w:rsid w:val="00493714"/>
    <w:rsid w:val="00495C63"/>
    <w:rsid w:val="004A36AF"/>
    <w:rsid w:val="004A3EB2"/>
    <w:rsid w:val="004A72C8"/>
    <w:rsid w:val="004B41CF"/>
    <w:rsid w:val="004B6666"/>
    <w:rsid w:val="004E3BC9"/>
    <w:rsid w:val="004E5186"/>
    <w:rsid w:val="004E7ECE"/>
    <w:rsid w:val="004F3BE9"/>
    <w:rsid w:val="004F58FA"/>
    <w:rsid w:val="004F642C"/>
    <w:rsid w:val="005064D1"/>
    <w:rsid w:val="005175A1"/>
    <w:rsid w:val="00525CD8"/>
    <w:rsid w:val="00530F9B"/>
    <w:rsid w:val="0054003E"/>
    <w:rsid w:val="00543971"/>
    <w:rsid w:val="005558CD"/>
    <w:rsid w:val="00556571"/>
    <w:rsid w:val="00565F4D"/>
    <w:rsid w:val="00572AB4"/>
    <w:rsid w:val="005738D5"/>
    <w:rsid w:val="00575A38"/>
    <w:rsid w:val="00581A70"/>
    <w:rsid w:val="00591157"/>
    <w:rsid w:val="005A0067"/>
    <w:rsid w:val="005A1DE0"/>
    <w:rsid w:val="005A432C"/>
    <w:rsid w:val="005A792A"/>
    <w:rsid w:val="005B04DF"/>
    <w:rsid w:val="005B2030"/>
    <w:rsid w:val="005C08BF"/>
    <w:rsid w:val="005C137D"/>
    <w:rsid w:val="005D6F1F"/>
    <w:rsid w:val="005E11E6"/>
    <w:rsid w:val="005E64AB"/>
    <w:rsid w:val="005F5BBB"/>
    <w:rsid w:val="005F734A"/>
    <w:rsid w:val="00617183"/>
    <w:rsid w:val="00622C82"/>
    <w:rsid w:val="00624B99"/>
    <w:rsid w:val="00625233"/>
    <w:rsid w:val="006263A2"/>
    <w:rsid w:val="006271DE"/>
    <w:rsid w:val="00630291"/>
    <w:rsid w:val="006317CA"/>
    <w:rsid w:val="006352DD"/>
    <w:rsid w:val="00637E79"/>
    <w:rsid w:val="006469C0"/>
    <w:rsid w:val="00646E3E"/>
    <w:rsid w:val="006506B4"/>
    <w:rsid w:val="00654BE7"/>
    <w:rsid w:val="006613DB"/>
    <w:rsid w:val="00665C5A"/>
    <w:rsid w:val="00671A55"/>
    <w:rsid w:val="00676A98"/>
    <w:rsid w:val="0068138B"/>
    <w:rsid w:val="006846F5"/>
    <w:rsid w:val="006859D9"/>
    <w:rsid w:val="00686592"/>
    <w:rsid w:val="006964B7"/>
    <w:rsid w:val="0069692B"/>
    <w:rsid w:val="006A5815"/>
    <w:rsid w:val="006A7436"/>
    <w:rsid w:val="006B093C"/>
    <w:rsid w:val="006B0B46"/>
    <w:rsid w:val="006B4E95"/>
    <w:rsid w:val="006C5965"/>
    <w:rsid w:val="006C7794"/>
    <w:rsid w:val="006D6380"/>
    <w:rsid w:val="006E71F1"/>
    <w:rsid w:val="006F63DE"/>
    <w:rsid w:val="00700CF1"/>
    <w:rsid w:val="00700F23"/>
    <w:rsid w:val="0070170E"/>
    <w:rsid w:val="007030F6"/>
    <w:rsid w:val="0070525E"/>
    <w:rsid w:val="007055F3"/>
    <w:rsid w:val="007113F7"/>
    <w:rsid w:val="00713F15"/>
    <w:rsid w:val="007152E0"/>
    <w:rsid w:val="007163B9"/>
    <w:rsid w:val="007171B6"/>
    <w:rsid w:val="007278E9"/>
    <w:rsid w:val="00727E16"/>
    <w:rsid w:val="00730DE1"/>
    <w:rsid w:val="00741DD2"/>
    <w:rsid w:val="00743286"/>
    <w:rsid w:val="007467C1"/>
    <w:rsid w:val="00752F5C"/>
    <w:rsid w:val="007567E8"/>
    <w:rsid w:val="007708A0"/>
    <w:rsid w:val="007712E4"/>
    <w:rsid w:val="007745B5"/>
    <w:rsid w:val="00781B75"/>
    <w:rsid w:val="00785CB9"/>
    <w:rsid w:val="00785E0B"/>
    <w:rsid w:val="007866B5"/>
    <w:rsid w:val="00792943"/>
    <w:rsid w:val="00793B0E"/>
    <w:rsid w:val="00794B8C"/>
    <w:rsid w:val="00794D68"/>
    <w:rsid w:val="0079526A"/>
    <w:rsid w:val="007A7961"/>
    <w:rsid w:val="007B09AF"/>
    <w:rsid w:val="007B50EA"/>
    <w:rsid w:val="007C457F"/>
    <w:rsid w:val="007C5587"/>
    <w:rsid w:val="007D64BF"/>
    <w:rsid w:val="007D7803"/>
    <w:rsid w:val="007F114B"/>
    <w:rsid w:val="007F3E41"/>
    <w:rsid w:val="00806DD6"/>
    <w:rsid w:val="0080700C"/>
    <w:rsid w:val="00811549"/>
    <w:rsid w:val="00816BCC"/>
    <w:rsid w:val="00817C99"/>
    <w:rsid w:val="008278B8"/>
    <w:rsid w:val="00831229"/>
    <w:rsid w:val="00831FF5"/>
    <w:rsid w:val="0083411A"/>
    <w:rsid w:val="00835B00"/>
    <w:rsid w:val="00852508"/>
    <w:rsid w:val="00854E32"/>
    <w:rsid w:val="00860BA9"/>
    <w:rsid w:val="00872D26"/>
    <w:rsid w:val="008738F8"/>
    <w:rsid w:val="00881B6D"/>
    <w:rsid w:val="00883582"/>
    <w:rsid w:val="00886154"/>
    <w:rsid w:val="00892CA8"/>
    <w:rsid w:val="0089395B"/>
    <w:rsid w:val="008B2F71"/>
    <w:rsid w:val="008B487A"/>
    <w:rsid w:val="008C08BF"/>
    <w:rsid w:val="008C1E98"/>
    <w:rsid w:val="008D2D29"/>
    <w:rsid w:val="008D3EBF"/>
    <w:rsid w:val="008D7864"/>
    <w:rsid w:val="008E2690"/>
    <w:rsid w:val="008E3EBF"/>
    <w:rsid w:val="008F5BC8"/>
    <w:rsid w:val="00915D22"/>
    <w:rsid w:val="00915DD6"/>
    <w:rsid w:val="009160B3"/>
    <w:rsid w:val="00944B31"/>
    <w:rsid w:val="0094646A"/>
    <w:rsid w:val="00946618"/>
    <w:rsid w:val="009546CE"/>
    <w:rsid w:val="00971AC5"/>
    <w:rsid w:val="0097566C"/>
    <w:rsid w:val="009804C8"/>
    <w:rsid w:val="0098118D"/>
    <w:rsid w:val="0098393E"/>
    <w:rsid w:val="0099172E"/>
    <w:rsid w:val="0099273A"/>
    <w:rsid w:val="00997827"/>
    <w:rsid w:val="009A011C"/>
    <w:rsid w:val="009B78D4"/>
    <w:rsid w:val="009C260D"/>
    <w:rsid w:val="009D4FA8"/>
    <w:rsid w:val="009D5721"/>
    <w:rsid w:val="009D7D18"/>
    <w:rsid w:val="009E231B"/>
    <w:rsid w:val="009F0126"/>
    <w:rsid w:val="00A04A0F"/>
    <w:rsid w:val="00A067FD"/>
    <w:rsid w:val="00A11674"/>
    <w:rsid w:val="00A11846"/>
    <w:rsid w:val="00A119E7"/>
    <w:rsid w:val="00A24A1B"/>
    <w:rsid w:val="00A30B9C"/>
    <w:rsid w:val="00A32A84"/>
    <w:rsid w:val="00A36D50"/>
    <w:rsid w:val="00A42A08"/>
    <w:rsid w:val="00A42C79"/>
    <w:rsid w:val="00A46F51"/>
    <w:rsid w:val="00A509AB"/>
    <w:rsid w:val="00A529F3"/>
    <w:rsid w:val="00A55C0C"/>
    <w:rsid w:val="00A84803"/>
    <w:rsid w:val="00A87E29"/>
    <w:rsid w:val="00A9590B"/>
    <w:rsid w:val="00A9752F"/>
    <w:rsid w:val="00AA5A01"/>
    <w:rsid w:val="00AA67C0"/>
    <w:rsid w:val="00AB0899"/>
    <w:rsid w:val="00AC175B"/>
    <w:rsid w:val="00AC3F67"/>
    <w:rsid w:val="00AE0885"/>
    <w:rsid w:val="00AE3252"/>
    <w:rsid w:val="00B018E8"/>
    <w:rsid w:val="00B01B65"/>
    <w:rsid w:val="00B05E28"/>
    <w:rsid w:val="00B06C3C"/>
    <w:rsid w:val="00B072CF"/>
    <w:rsid w:val="00B174DA"/>
    <w:rsid w:val="00B3017B"/>
    <w:rsid w:val="00B31F7A"/>
    <w:rsid w:val="00B33147"/>
    <w:rsid w:val="00B43C42"/>
    <w:rsid w:val="00B464CF"/>
    <w:rsid w:val="00B54197"/>
    <w:rsid w:val="00B60727"/>
    <w:rsid w:val="00B61A0A"/>
    <w:rsid w:val="00B63E8D"/>
    <w:rsid w:val="00B73768"/>
    <w:rsid w:val="00B752DA"/>
    <w:rsid w:val="00B75F6E"/>
    <w:rsid w:val="00B80613"/>
    <w:rsid w:val="00B84ABB"/>
    <w:rsid w:val="00B85455"/>
    <w:rsid w:val="00B93026"/>
    <w:rsid w:val="00BA03A5"/>
    <w:rsid w:val="00BA5D93"/>
    <w:rsid w:val="00BB3C1E"/>
    <w:rsid w:val="00BB565C"/>
    <w:rsid w:val="00BB6821"/>
    <w:rsid w:val="00BB75DF"/>
    <w:rsid w:val="00BC0DE3"/>
    <w:rsid w:val="00BC119C"/>
    <w:rsid w:val="00BC21CD"/>
    <w:rsid w:val="00BC4E1A"/>
    <w:rsid w:val="00BD7730"/>
    <w:rsid w:val="00BE42B5"/>
    <w:rsid w:val="00BE6582"/>
    <w:rsid w:val="00BF2D84"/>
    <w:rsid w:val="00C1445B"/>
    <w:rsid w:val="00C14893"/>
    <w:rsid w:val="00C311A3"/>
    <w:rsid w:val="00C31CF5"/>
    <w:rsid w:val="00C36837"/>
    <w:rsid w:val="00C40414"/>
    <w:rsid w:val="00C45CB7"/>
    <w:rsid w:val="00C561C4"/>
    <w:rsid w:val="00C57D4C"/>
    <w:rsid w:val="00C60A46"/>
    <w:rsid w:val="00C745E7"/>
    <w:rsid w:val="00C84914"/>
    <w:rsid w:val="00C8680C"/>
    <w:rsid w:val="00C97896"/>
    <w:rsid w:val="00CA4ADC"/>
    <w:rsid w:val="00CA5057"/>
    <w:rsid w:val="00CB2815"/>
    <w:rsid w:val="00CC507E"/>
    <w:rsid w:val="00CC6775"/>
    <w:rsid w:val="00CD05F9"/>
    <w:rsid w:val="00CD40A4"/>
    <w:rsid w:val="00CD72F1"/>
    <w:rsid w:val="00CE7B5F"/>
    <w:rsid w:val="00CF0081"/>
    <w:rsid w:val="00CF2114"/>
    <w:rsid w:val="00CF56C7"/>
    <w:rsid w:val="00D00AD0"/>
    <w:rsid w:val="00D02676"/>
    <w:rsid w:val="00D1586D"/>
    <w:rsid w:val="00D249A5"/>
    <w:rsid w:val="00D25115"/>
    <w:rsid w:val="00D2576A"/>
    <w:rsid w:val="00D262F9"/>
    <w:rsid w:val="00D26F62"/>
    <w:rsid w:val="00D30F01"/>
    <w:rsid w:val="00D35855"/>
    <w:rsid w:val="00D42E08"/>
    <w:rsid w:val="00D43CE6"/>
    <w:rsid w:val="00D45154"/>
    <w:rsid w:val="00D475BF"/>
    <w:rsid w:val="00D512DD"/>
    <w:rsid w:val="00D52D60"/>
    <w:rsid w:val="00D56E0A"/>
    <w:rsid w:val="00D61255"/>
    <w:rsid w:val="00D63672"/>
    <w:rsid w:val="00D70A57"/>
    <w:rsid w:val="00D755A2"/>
    <w:rsid w:val="00D81745"/>
    <w:rsid w:val="00D84436"/>
    <w:rsid w:val="00D861E5"/>
    <w:rsid w:val="00D8648D"/>
    <w:rsid w:val="00D93F67"/>
    <w:rsid w:val="00D96F4E"/>
    <w:rsid w:val="00DA1E71"/>
    <w:rsid w:val="00DA5607"/>
    <w:rsid w:val="00DA7816"/>
    <w:rsid w:val="00DB0993"/>
    <w:rsid w:val="00DC0C9D"/>
    <w:rsid w:val="00DC18D2"/>
    <w:rsid w:val="00DC1BCE"/>
    <w:rsid w:val="00DC64C6"/>
    <w:rsid w:val="00DD0FD6"/>
    <w:rsid w:val="00DE035E"/>
    <w:rsid w:val="00DE3557"/>
    <w:rsid w:val="00DE73D5"/>
    <w:rsid w:val="00DF0FA5"/>
    <w:rsid w:val="00DF4928"/>
    <w:rsid w:val="00DF589B"/>
    <w:rsid w:val="00E03BE2"/>
    <w:rsid w:val="00E122E0"/>
    <w:rsid w:val="00E22736"/>
    <w:rsid w:val="00E34648"/>
    <w:rsid w:val="00E34F95"/>
    <w:rsid w:val="00E45039"/>
    <w:rsid w:val="00E454BA"/>
    <w:rsid w:val="00E4675C"/>
    <w:rsid w:val="00E4680C"/>
    <w:rsid w:val="00E5021F"/>
    <w:rsid w:val="00E5024F"/>
    <w:rsid w:val="00E53980"/>
    <w:rsid w:val="00E55334"/>
    <w:rsid w:val="00E65F80"/>
    <w:rsid w:val="00E71087"/>
    <w:rsid w:val="00E710C8"/>
    <w:rsid w:val="00E76B0F"/>
    <w:rsid w:val="00E80A03"/>
    <w:rsid w:val="00E81503"/>
    <w:rsid w:val="00E8165D"/>
    <w:rsid w:val="00E879D0"/>
    <w:rsid w:val="00E901BB"/>
    <w:rsid w:val="00EA47E6"/>
    <w:rsid w:val="00EB24DB"/>
    <w:rsid w:val="00EB2C99"/>
    <w:rsid w:val="00EB66F0"/>
    <w:rsid w:val="00EC2DD6"/>
    <w:rsid w:val="00EC4A05"/>
    <w:rsid w:val="00ED01C2"/>
    <w:rsid w:val="00ED31C0"/>
    <w:rsid w:val="00EE308B"/>
    <w:rsid w:val="00EF0BBB"/>
    <w:rsid w:val="00EF11A5"/>
    <w:rsid w:val="00EF3E3A"/>
    <w:rsid w:val="00EF7153"/>
    <w:rsid w:val="00F011AA"/>
    <w:rsid w:val="00F106CE"/>
    <w:rsid w:val="00F13FDE"/>
    <w:rsid w:val="00F257FD"/>
    <w:rsid w:val="00F261A6"/>
    <w:rsid w:val="00F300D2"/>
    <w:rsid w:val="00F371FA"/>
    <w:rsid w:val="00F43BBD"/>
    <w:rsid w:val="00F44648"/>
    <w:rsid w:val="00F631E6"/>
    <w:rsid w:val="00F70525"/>
    <w:rsid w:val="00F751B1"/>
    <w:rsid w:val="00F75650"/>
    <w:rsid w:val="00F76E6A"/>
    <w:rsid w:val="00F80B97"/>
    <w:rsid w:val="00F8147F"/>
    <w:rsid w:val="00F84753"/>
    <w:rsid w:val="00FA7FB9"/>
    <w:rsid w:val="00FB1757"/>
    <w:rsid w:val="00FB1784"/>
    <w:rsid w:val="00FC1790"/>
    <w:rsid w:val="00FC1D05"/>
    <w:rsid w:val="00FC4685"/>
    <w:rsid w:val="00FC7E22"/>
    <w:rsid w:val="00FD45A4"/>
    <w:rsid w:val="00FE7CA7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0B3BED"/>
  <w15:chartTrackingRefBased/>
  <w15:docId w15:val="{BF35F5E4-213A-45E8-A27F-E72D7D70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183"/>
    <w:pPr>
      <w:widowControl w:val="0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E22736"/>
    <w:pPr>
      <w:keepNext/>
      <w:keepLines/>
      <w:widowControl/>
      <w:numPr>
        <w:numId w:val="3"/>
      </w:numPr>
      <w:pBdr>
        <w:top w:val="single" w:sz="12" w:space="3" w:color="auto"/>
      </w:pBdr>
      <w:tabs>
        <w:tab w:val="clear" w:pos="360"/>
      </w:tabs>
      <w:spacing w:before="240" w:after="180" w:line="240" w:lineRule="auto"/>
      <w:jc w:val="both"/>
      <w:outlineLvl w:val="0"/>
    </w:pPr>
    <w:rPr>
      <w:rFonts w:ascii="Arial" w:eastAsia="SimSun" w:hAnsi="Arial" w:cs="Arial"/>
      <w:bCs/>
      <w:kern w:val="32"/>
      <w:sz w:val="36"/>
      <w:szCs w:val="32"/>
      <w:lang w:val="en-GB" w:eastAsia="ja-JP"/>
      <w14:ligatures w14:val="none"/>
    </w:rPr>
  </w:style>
  <w:style w:type="paragraph" w:styleId="Heading2">
    <w:name w:val="heading 2"/>
    <w:basedOn w:val="Heading3"/>
    <w:next w:val="Normal"/>
    <w:link w:val="Heading2Char"/>
    <w:autoRedefine/>
    <w:unhideWhenUsed/>
    <w:qFormat/>
    <w:rsid w:val="009804C8"/>
    <w:pPr>
      <w:widowControl/>
      <w:numPr>
        <w:ilvl w:val="1"/>
        <w:numId w:val="3"/>
      </w:numPr>
      <w:tabs>
        <w:tab w:val="clear" w:pos="720"/>
      </w:tabs>
      <w:spacing w:before="180" w:after="180" w:line="240" w:lineRule="auto"/>
      <w:ind w:left="1134" w:hanging="1134"/>
      <w:outlineLvl w:val="1"/>
    </w:pPr>
    <w:rPr>
      <w:rFonts w:ascii="Arial" w:eastAsia="SimSun" w:hAnsi="Arial" w:cs="Arial"/>
      <w:bCs/>
      <w:iCs/>
      <w:color w:val="auto"/>
      <w:kern w:val="0"/>
      <w:sz w:val="28"/>
      <w:szCs w:val="28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nhideWhenUsed/>
    <w:qFormat/>
    <w:rsid w:val="006302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63029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3029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63029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63029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3029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nhideWhenUsed/>
    <w:qFormat/>
    <w:rsid w:val="0063029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qFormat/>
    <w:rsid w:val="00E22736"/>
    <w:rPr>
      <w:rFonts w:ascii="Arial" w:eastAsia="SimSun" w:hAnsi="Arial" w:cs="Arial"/>
      <w:bCs/>
      <w:kern w:val="32"/>
      <w:sz w:val="36"/>
      <w:szCs w:val="32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sid w:val="009804C8"/>
    <w:rPr>
      <w:rFonts w:ascii="Arial" w:eastAsia="SimSun" w:hAnsi="Arial" w:cs="Arial"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02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0291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0291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0291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0291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0291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0291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02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0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2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02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02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029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302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02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02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02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0291"/>
    <w:rPr>
      <w:b/>
      <w:bCs/>
      <w:smallCaps/>
      <w:color w:val="0F4761" w:themeColor="accent1" w:themeShade="BF"/>
      <w:spacing w:val="5"/>
    </w:rPr>
  </w:style>
  <w:style w:type="paragraph" w:customStyle="1" w:styleId="0Maintext">
    <w:name w:val="0 Main text"/>
    <w:basedOn w:val="Normal"/>
    <w:link w:val="0MaintextChar"/>
    <w:qFormat/>
    <w:rsid w:val="00617183"/>
    <w:pPr>
      <w:widowControl/>
      <w:spacing w:after="100" w:afterAutospacing="1" w:line="288" w:lineRule="auto"/>
      <w:ind w:firstLine="360"/>
      <w:jc w:val="both"/>
    </w:pPr>
    <w:rPr>
      <w:rFonts w:ascii="Times New Roman" w:hAnsi="Times New Roman" w:cs="Batang"/>
      <w:kern w:val="0"/>
      <w:sz w:val="20"/>
      <w:szCs w:val="20"/>
      <w:lang w:val="en-GB" w:eastAsia="en-US"/>
      <w14:ligatures w14:val="none"/>
    </w:rPr>
  </w:style>
  <w:style w:type="character" w:customStyle="1" w:styleId="0MaintextChar">
    <w:name w:val="0 Main text Char"/>
    <w:basedOn w:val="DefaultParagraphFont"/>
    <w:link w:val="0Maintext"/>
    <w:rsid w:val="00617183"/>
    <w:rPr>
      <w:rFonts w:ascii="Times New Roman" w:eastAsia="Times New Roman" w:hAnsi="Times New Roman" w:cs="Batang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uiPriority w:val="59"/>
    <w:qFormat/>
    <w:rsid w:val="006171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qFormat/>
    <w:rsid w:val="00617183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617183"/>
    <w:rPr>
      <w:rFonts w:eastAsia="Times New Roman"/>
    </w:rPr>
  </w:style>
  <w:style w:type="paragraph" w:customStyle="1" w:styleId="enumlev1">
    <w:name w:val="enumlev1"/>
    <w:basedOn w:val="Normal"/>
    <w:link w:val="enumlev1Char"/>
    <w:qFormat/>
    <w:rsid w:val="00617183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Theme="minorEastAsia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617183"/>
    <w:rPr>
      <w:rFonts w:ascii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normaltextrun">
    <w:name w:val="normaltextrun"/>
    <w:qFormat/>
    <w:rsid w:val="00617183"/>
  </w:style>
  <w:style w:type="paragraph" w:customStyle="1" w:styleId="NO">
    <w:name w:val="NO"/>
    <w:basedOn w:val="Normal"/>
    <w:link w:val="NOChar1"/>
    <w:rsid w:val="007030F6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TAL">
    <w:name w:val="TAL"/>
    <w:basedOn w:val="Normal"/>
    <w:link w:val="TALChar"/>
    <w:rsid w:val="007030F6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kern w:val="0"/>
      <w:sz w:val="18"/>
      <w:szCs w:val="20"/>
      <w:lang w:val="en-GB" w:eastAsia="en-US"/>
      <w14:ligatures w14:val="none"/>
    </w:rPr>
  </w:style>
  <w:style w:type="paragraph" w:customStyle="1" w:styleId="TAH">
    <w:name w:val="TAH"/>
    <w:basedOn w:val="Normal"/>
    <w:rsid w:val="007030F6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en-GB" w:eastAsia="en-US"/>
      <w14:ligatures w14:val="none"/>
    </w:rPr>
  </w:style>
  <w:style w:type="paragraph" w:customStyle="1" w:styleId="TH">
    <w:name w:val="TH"/>
    <w:basedOn w:val="Normal"/>
    <w:link w:val="THChar"/>
    <w:rsid w:val="007030F6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x-none"/>
      <w14:ligatures w14:val="none"/>
    </w:rPr>
  </w:style>
  <w:style w:type="paragraph" w:customStyle="1" w:styleId="TAN">
    <w:name w:val="TAN"/>
    <w:basedOn w:val="TAL"/>
    <w:rsid w:val="007030F6"/>
    <w:pPr>
      <w:ind w:left="851" w:hanging="851"/>
    </w:pPr>
  </w:style>
  <w:style w:type="character" w:customStyle="1" w:styleId="NOChar1">
    <w:name w:val="NO Char1"/>
    <w:link w:val="NO"/>
    <w:rsid w:val="007030F6"/>
    <w:rPr>
      <w:rFonts w:ascii="Times New Roman" w:eastAsia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THChar">
    <w:name w:val="TH Char"/>
    <w:link w:val="TH"/>
    <w:rsid w:val="007030F6"/>
    <w:rPr>
      <w:rFonts w:ascii="Arial" w:eastAsia="Times New Roman" w:hAnsi="Arial" w:cs="Times New Roman"/>
      <w:b/>
      <w:kern w:val="0"/>
      <w:sz w:val="20"/>
      <w:szCs w:val="20"/>
      <w:lang w:val="en-GB" w:eastAsia="x-none"/>
      <w14:ligatures w14:val="none"/>
    </w:rPr>
  </w:style>
  <w:style w:type="character" w:customStyle="1" w:styleId="TALChar">
    <w:name w:val="TAL Char"/>
    <w:link w:val="TAL"/>
    <w:rsid w:val="007030F6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7030F6"/>
    <w:pPr>
      <w:spacing w:after="0" w:line="240" w:lineRule="auto"/>
    </w:pPr>
    <w:rPr>
      <w:rFonts w:eastAsia="Times New Roman"/>
    </w:rPr>
  </w:style>
  <w:style w:type="character" w:styleId="CommentReference">
    <w:name w:val="annotation reference"/>
    <w:semiHidden/>
    <w:rsid w:val="00591157"/>
    <w:rPr>
      <w:sz w:val="16"/>
    </w:rPr>
  </w:style>
  <w:style w:type="paragraph" w:styleId="CommentText">
    <w:name w:val="annotation text"/>
    <w:basedOn w:val="Normal"/>
    <w:link w:val="CommentTextChar"/>
    <w:semiHidden/>
    <w:rsid w:val="00591157"/>
    <w:pPr>
      <w:widowControl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591157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8174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81745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8174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81745"/>
    <w:rPr>
      <w:rFonts w:eastAsia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87A"/>
    <w:pPr>
      <w:widowControl w:val="0"/>
      <w:overflowPunct/>
      <w:autoSpaceDE/>
      <w:autoSpaceDN/>
      <w:adjustRightInd/>
      <w:spacing w:after="160" w:line="278" w:lineRule="auto"/>
      <w:textAlignment w:val="auto"/>
    </w:pPr>
    <w:rPr>
      <w:rFonts w:asciiTheme="minorHAnsi" w:hAnsiTheme="minorHAnsi" w:cstheme="minorBidi"/>
      <w:b/>
      <w:bCs/>
      <w:kern w:val="2"/>
      <w:sz w:val="22"/>
      <w:szCs w:val="22"/>
      <w:lang w:val="en-US" w:eastAsia="zh-CN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87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E3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E3"/>
    <w:rPr>
      <w:rFonts w:eastAsia="Times New Roman"/>
      <w:sz w:val="18"/>
      <w:szCs w:val="18"/>
    </w:rPr>
  </w:style>
  <w:style w:type="character" w:customStyle="1" w:styleId="2">
    <w:name w:val="列出段落 字符2"/>
    <w:uiPriority w:val="34"/>
    <w:qFormat/>
    <w:rsid w:val="003E605F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A110D-30DA-4758-9BA6-1BB50037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621</Words>
  <Characters>3453</Characters>
  <Application>Microsoft Office Word</Application>
  <DocSecurity>0</DocSecurity>
  <Lines>95</Lines>
  <Paragraphs>86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Ruoyu Sun</cp:lastModifiedBy>
  <cp:revision>8</cp:revision>
  <dcterms:created xsi:type="dcterms:W3CDTF">2025-11-26T14:08:00Z</dcterms:created>
  <dcterms:modified xsi:type="dcterms:W3CDTF">2025-11-26T14:12:00Z</dcterms:modified>
</cp:coreProperties>
</file>